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eastAsia="方正小标宋简体"/>
          <w:color w:val="auto"/>
          <w:sz w:val="56"/>
          <w:szCs w:val="56"/>
          <w:lang w:val="en-US" w:eastAsia="zh-CN"/>
          <w14:ligatures w14:val="none"/>
        </w:rPr>
        <w:t>工程造价</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7572EA15">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管理工程</w:t>
      </w:r>
      <w:r>
        <w:rPr>
          <w:rFonts w:hint="eastAsia" w:ascii="方正小标宋简体" w:hAnsi="黑体" w:eastAsia="方正小标宋简体"/>
          <w:color w:val="auto"/>
          <w:sz w:val="30"/>
          <w:szCs w:val="30"/>
          <w:lang w:val="zh-CN"/>
          <w14:ligatures w14:val="none"/>
        </w:rPr>
        <w:t>学院</w:t>
      </w:r>
    </w:p>
    <w:p w14:paraId="3A15476C">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7</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6D6F07D0">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工程造价</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2593"/>
      <w:bookmarkStart w:id="5" w:name="_Toc187660906"/>
      <w:bookmarkStart w:id="6" w:name="_Toc22830"/>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16338"/>
      <w:bookmarkStart w:id="9" w:name="_Toc30263"/>
      <w:r>
        <w:rPr>
          <w:rFonts w:hint="eastAsia" w:hAnsi="宋体" w:cs="Times New Roman"/>
          <w:color w:val="auto"/>
          <w:sz w:val="24"/>
          <w:szCs w:val="24"/>
          <w:lang w:val="en-US" w:eastAsia="zh-CN"/>
          <w14:ligatures w14:val="none"/>
        </w:rPr>
        <w:t>工程造价</w:t>
      </w:r>
      <w:r>
        <w:rPr>
          <w:rFonts w:hint="eastAsia" w:ascii="Times New Roman" w:hAnsi="宋体" w:eastAsia="宋体" w:cs="Times New Roman"/>
          <w:color w:val="auto"/>
          <w:sz w:val="24"/>
          <w:szCs w:val="24"/>
          <w:lang w:val="en-US" w:eastAsia="zh-CN"/>
          <w14:ligatures w14:val="none"/>
        </w:rPr>
        <w:t>专业(</w:t>
      </w:r>
      <w:r>
        <w:rPr>
          <w:rFonts w:hint="eastAsia" w:hAnsi="宋体" w:cs="Times New Roman"/>
          <w:color w:val="auto"/>
          <w:sz w:val="24"/>
          <w:szCs w:val="24"/>
          <w:lang w:val="en-US" w:eastAsia="zh-CN"/>
          <w14:ligatures w14:val="none"/>
        </w:rPr>
        <w:t>440501</w:t>
      </w:r>
      <w:r>
        <w:rPr>
          <w:rFonts w:hint="eastAsia" w:ascii="Times New Roman" w:hAnsi="宋体" w:eastAsia="宋体" w:cs="Times New Roman"/>
          <w:color w:val="auto"/>
          <w:sz w:val="24"/>
          <w:szCs w:val="24"/>
          <w:lang w:val="en-US" w:eastAsia="zh-CN"/>
          <w14:ligatures w14:val="none"/>
        </w:rPr>
        <w:t xml:space="preserve">)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7350"/>
      <w:bookmarkStart w:id="11" w:name="_Toc10594"/>
      <w:bookmarkStart w:id="12" w:name="_Toc187660908"/>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87660909"/>
      <w:bookmarkStart w:id="15" w:name="_Toc167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21215"/>
      <w:bookmarkStart w:id="17" w:name="_Toc15771"/>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工程造价</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土木建筑大类（44）</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建设工程管理类（4405）</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rPr>
                <w:rFonts w:hint="default" w:ascii="宋体" w:hAnsi="宋体" w:eastAsia="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工程技术与设计服务（748）</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suppressLineNumbers w:val="0"/>
              <w:spacing w:before="0" w:beforeAutospacing="0" w:after="0" w:afterAutospacing="0"/>
              <w:ind w:left="0" w:right="0"/>
              <w:rPr>
                <w:rFonts w:hint="default" w:ascii="宋体" w:hAnsi="宋体" w:eastAsia="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工程造价工程技术人员（2-02-30-10）</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73DA684B">
            <w:pPr>
              <w:keepNext w:val="0"/>
              <w:keepLines w:val="0"/>
              <w:suppressLineNumbers w:val="0"/>
              <w:spacing w:before="0" w:beforeAutospacing="0" w:after="0" w:afterAutospacing="0"/>
              <w:ind w:left="0" w:right="0"/>
              <w:rPr>
                <w:rFonts w:hint="default" w:ascii="宋体" w:hAnsi="宋体" w:eastAsia="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土建造价员、安装造价员</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2AE509B1">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造价工程师、工程造价数字化应用、建筑信息模型（BIM）</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建筑信息模型建模与应用</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18"/>
        <w:gridCol w:w="420"/>
        <w:gridCol w:w="418"/>
        <w:gridCol w:w="4001"/>
        <w:gridCol w:w="3265"/>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42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420"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3997"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3262"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424" w:type="dxa"/>
            <w:vMerge w:val="restart"/>
            <w:vAlign w:val="center"/>
          </w:tcPr>
          <w:p w14:paraId="091DDA1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工程造价工程</w:t>
            </w:r>
          </w:p>
          <w:p w14:paraId="37EC809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技术人员</w:t>
            </w:r>
          </w:p>
        </w:tc>
        <w:tc>
          <w:tcPr>
            <w:tcW w:w="420" w:type="dxa"/>
            <w:vMerge w:val="restart"/>
            <w:vAlign w:val="center"/>
          </w:tcPr>
          <w:p w14:paraId="070D588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土建造价员</w:t>
            </w:r>
          </w:p>
        </w:tc>
        <w:tc>
          <w:tcPr>
            <w:tcW w:w="3997" w:type="dxa"/>
            <w:vAlign w:val="center"/>
          </w:tcPr>
          <w:p w14:paraId="260AE83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识读土建工程施工图纸，根据相关规范和定额计算土建工程工程量。</w:t>
            </w:r>
          </w:p>
        </w:tc>
        <w:tc>
          <w:tcPr>
            <w:tcW w:w="3262" w:type="dxa"/>
            <w:vAlign w:val="center"/>
          </w:tcPr>
          <w:p w14:paraId="0B7AB13D">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14:ligatures w14:val="none"/>
              </w:rPr>
              <w:t>具备扎实的土建工程专业知识，熟悉建筑结构、建筑材料、施工工艺等方面的知识。</w:t>
            </w:r>
          </w:p>
        </w:tc>
      </w:tr>
      <w:tr w14:paraId="61C629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085FF58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4" w:type="dxa"/>
            <w:vMerge w:val="continue"/>
            <w:vAlign w:val="center"/>
          </w:tcPr>
          <w:p w14:paraId="65DFFB7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0" w:type="dxa"/>
            <w:vMerge w:val="continue"/>
            <w:vAlign w:val="center"/>
          </w:tcPr>
          <w:p w14:paraId="27E55AEC">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3997" w:type="dxa"/>
            <w:vMerge w:val="restart"/>
            <w:vAlign w:val="center"/>
          </w:tcPr>
          <w:p w14:paraId="7B107B89">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参与工程招标、投标工作，编制土建工程的招标控制价、投标报价文件，进行成本分析和报价策略制定。</w:t>
            </w:r>
          </w:p>
        </w:tc>
        <w:tc>
          <w:tcPr>
            <w:tcW w:w="3262" w:type="dxa"/>
            <w:vAlign w:val="center"/>
          </w:tcPr>
          <w:p w14:paraId="39BB94CE">
            <w:pPr>
              <w:keepNext w:val="0"/>
              <w:keepLines w:val="0"/>
              <w:suppressLineNumbers w:val="0"/>
              <w:adjustRightInd w:val="0"/>
              <w:snapToGrid w:val="0"/>
              <w:spacing w:before="0" w:beforeAutospacing="0" w:after="0" w:afterAutospacing="0"/>
              <w:ind w:left="0" w:right="0"/>
              <w:rPr>
                <w:rFonts w:hint="eastAsia" w:ascii="宋体" w:hAnsi="宋体"/>
                <w:color w:val="auto"/>
                <w:kern w:val="0"/>
                <w:sz w:val="18"/>
                <w:szCs w:val="18"/>
                <w14:ligatures w14:val="none"/>
              </w:rPr>
            </w:pPr>
            <w:r>
              <w:rPr>
                <w:rFonts w:hint="eastAsia" w:ascii="宋体" w:hAnsi="宋体"/>
                <w:color w:val="auto"/>
                <w:kern w:val="0"/>
                <w:sz w:val="18"/>
                <w:szCs w:val="18"/>
                <w14:ligatures w14:val="none"/>
              </w:rPr>
              <w:t>熟练掌握</w:t>
            </w:r>
            <w:r>
              <w:rPr>
                <w:rFonts w:hint="eastAsia" w:ascii="宋体" w:hAnsi="宋体"/>
                <w:color w:val="auto"/>
                <w:kern w:val="0"/>
                <w:sz w:val="18"/>
                <w:szCs w:val="18"/>
                <w:lang w:val="en-US" w:eastAsia="zh-CN"/>
                <w14:ligatures w14:val="none"/>
              </w:rPr>
              <w:t>土建工程</w:t>
            </w:r>
            <w:r>
              <w:rPr>
                <w:rFonts w:hint="eastAsia" w:ascii="宋体" w:hAnsi="宋体"/>
                <w:color w:val="auto"/>
                <w:kern w:val="0"/>
                <w:sz w:val="18"/>
                <w:szCs w:val="18"/>
                <w14:ligatures w14:val="none"/>
              </w:rPr>
              <w:t>工程量计算规则和计价方法，能准确运用</w:t>
            </w:r>
            <w:r>
              <w:rPr>
                <w:rFonts w:hint="eastAsia" w:ascii="宋体" w:hAnsi="宋体"/>
                <w:color w:val="auto"/>
                <w:kern w:val="0"/>
                <w:sz w:val="18"/>
                <w:szCs w:val="18"/>
                <w:lang w:val="en-US" w:eastAsia="zh-CN"/>
                <w14:ligatures w14:val="none"/>
              </w:rPr>
              <w:t>相关</w:t>
            </w:r>
            <w:r>
              <w:rPr>
                <w:rFonts w:hint="eastAsia" w:ascii="宋体" w:hAnsi="宋体"/>
                <w:color w:val="auto"/>
                <w:kern w:val="0"/>
                <w:sz w:val="18"/>
                <w:szCs w:val="18"/>
                <w14:ligatures w14:val="none"/>
              </w:rPr>
              <w:t>定额和清单计价规范进行工程计量与计价。</w:t>
            </w:r>
          </w:p>
        </w:tc>
      </w:tr>
      <w:tr w14:paraId="0E7BBC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1B0DC67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4" w:type="dxa"/>
            <w:vMerge w:val="continue"/>
            <w:vAlign w:val="center"/>
          </w:tcPr>
          <w:p w14:paraId="645B62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0" w:type="dxa"/>
            <w:vMerge w:val="continue"/>
            <w:vAlign w:val="center"/>
          </w:tcPr>
          <w:p w14:paraId="20DFEC7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3997" w:type="dxa"/>
            <w:vMerge w:val="continue"/>
            <w:vAlign w:val="center"/>
          </w:tcPr>
          <w:p w14:paraId="497FBB7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p>
        </w:tc>
        <w:tc>
          <w:tcPr>
            <w:tcW w:w="3262" w:type="dxa"/>
            <w:vAlign w:val="center"/>
          </w:tcPr>
          <w:p w14:paraId="4447B872">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14:ligatures w14:val="none"/>
              </w:rPr>
              <w:t>熟练使用工程造价软件、CAD 软件等相关工具，具备较强的数据分析和处理能力。</w:t>
            </w:r>
          </w:p>
        </w:tc>
      </w:tr>
      <w:tr w14:paraId="5F5DD1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3C028C8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4" w:type="dxa"/>
            <w:vMerge w:val="continue"/>
            <w:vAlign w:val="center"/>
          </w:tcPr>
          <w:p w14:paraId="4B2AFA1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0" w:type="dxa"/>
            <w:vMerge w:val="continue"/>
            <w:vAlign w:val="center"/>
          </w:tcPr>
          <w:p w14:paraId="45A996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3997" w:type="dxa"/>
            <w:vMerge w:val="restart"/>
            <w:shd w:val="clear" w:color="auto" w:fill="auto"/>
            <w:vAlign w:val="center"/>
          </w:tcPr>
          <w:p w14:paraId="092F544C">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负责土建工程施工过程中的造价控制，审核工程变更、现场签证等费用，对工程造价进行动态管理。</w:t>
            </w:r>
          </w:p>
        </w:tc>
        <w:tc>
          <w:tcPr>
            <w:tcW w:w="3262" w:type="dxa"/>
            <w:shd w:val="clear" w:color="auto" w:fill="auto"/>
            <w:vAlign w:val="center"/>
          </w:tcPr>
          <w:p w14:paraId="797D5AF2">
            <w:pPr>
              <w:keepNext w:val="0"/>
              <w:keepLines w:val="0"/>
              <w:suppressLineNumbers w:val="0"/>
              <w:adjustRightInd w:val="0"/>
              <w:snapToGrid w:val="0"/>
              <w:spacing w:before="0" w:beforeAutospacing="0" w:after="0" w:afterAutospacing="0"/>
              <w:ind w:left="0" w:leftChars="0" w:right="0" w:rightChars="0"/>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熟悉招投标流程和相关法律法规，具有一定的商务谈判能力和成本控制意识。</w:t>
            </w:r>
          </w:p>
        </w:tc>
      </w:tr>
      <w:tr w14:paraId="4B7135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1237A3A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4" w:type="dxa"/>
            <w:vMerge w:val="continue"/>
            <w:vAlign w:val="center"/>
          </w:tcPr>
          <w:p w14:paraId="731C5B3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0" w:type="dxa"/>
            <w:vMerge w:val="continue"/>
            <w:vAlign w:val="center"/>
          </w:tcPr>
          <w:p w14:paraId="7005092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3997" w:type="dxa"/>
            <w:vMerge w:val="continue"/>
            <w:vAlign w:val="center"/>
          </w:tcPr>
          <w:p w14:paraId="0509F15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3262" w:type="dxa"/>
            <w:vAlign w:val="center"/>
          </w:tcPr>
          <w:p w14:paraId="295E39AE">
            <w:pPr>
              <w:keepNext w:val="0"/>
              <w:keepLines w:val="0"/>
              <w:suppressLineNumbers w:val="0"/>
              <w:adjustRightInd w:val="0"/>
              <w:snapToGrid w:val="0"/>
              <w:spacing w:before="0" w:beforeAutospacing="0" w:after="0" w:afterAutospacing="0"/>
              <w:ind w:left="0" w:right="0"/>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掌握对工程进行质量、进度、成本“三控”，以及合同和信息 “两管”，以及协调各方关系的能力</w:t>
            </w:r>
          </w:p>
        </w:tc>
      </w:tr>
      <w:tr w14:paraId="2E257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585FC25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4" w:type="dxa"/>
            <w:vMerge w:val="continue"/>
            <w:vAlign w:val="center"/>
          </w:tcPr>
          <w:p w14:paraId="48D5A95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420" w:type="dxa"/>
            <w:vMerge w:val="continue"/>
            <w:vAlign w:val="center"/>
          </w:tcPr>
          <w:p w14:paraId="47CDBB4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3997" w:type="dxa"/>
            <w:vAlign w:val="center"/>
          </w:tcPr>
          <w:p w14:paraId="3A9682B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工程竣工后，编制土建工程结算报告，与建设单位、施工单位等进行结算审核和对账工作。</w:t>
            </w:r>
          </w:p>
        </w:tc>
        <w:tc>
          <w:tcPr>
            <w:tcW w:w="3262" w:type="dxa"/>
            <w:vAlign w:val="center"/>
          </w:tcPr>
          <w:p w14:paraId="3B224E5F">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具备项目全过程成本管控能力，协调各方关系的能力，报告撰写能力。</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restart"/>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424" w:type="dxa"/>
            <w:vMerge w:val="restart"/>
            <w:vAlign w:val="center"/>
          </w:tcPr>
          <w:p w14:paraId="2AA5407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工程造价工程</w:t>
            </w:r>
          </w:p>
          <w:p w14:paraId="21FA796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技术人员</w:t>
            </w:r>
          </w:p>
        </w:tc>
        <w:tc>
          <w:tcPr>
            <w:tcW w:w="420" w:type="dxa"/>
            <w:vMerge w:val="restart"/>
            <w:vAlign w:val="center"/>
          </w:tcPr>
          <w:p w14:paraId="7858988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安装造价员</w:t>
            </w:r>
          </w:p>
        </w:tc>
        <w:tc>
          <w:tcPr>
            <w:tcW w:w="3997" w:type="dxa"/>
            <w:shd w:val="clear" w:color="auto" w:fill="auto"/>
            <w:vAlign w:val="center"/>
          </w:tcPr>
          <w:p w14:paraId="79E0715E">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识读安装工程施工图纸，根据相关规范和定额计算土建工程工程量。</w:t>
            </w:r>
          </w:p>
        </w:tc>
        <w:tc>
          <w:tcPr>
            <w:tcW w:w="3262" w:type="dxa"/>
            <w:shd w:val="clear" w:color="auto" w:fill="auto"/>
            <w:vAlign w:val="center"/>
          </w:tcPr>
          <w:p w14:paraId="326A2CF1">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14:ligatures w14:val="none"/>
              </w:rPr>
              <w:t>具备扎实的</w:t>
            </w:r>
            <w:r>
              <w:rPr>
                <w:rFonts w:hint="eastAsia" w:ascii="宋体" w:hAnsi="宋体"/>
                <w:color w:val="auto"/>
                <w:kern w:val="0"/>
                <w:sz w:val="18"/>
                <w:szCs w:val="18"/>
                <w:lang w:val="en-US" w:eastAsia="zh-CN"/>
                <w14:ligatures w14:val="none"/>
              </w:rPr>
              <w:t>安装</w:t>
            </w:r>
            <w:r>
              <w:rPr>
                <w:rFonts w:hint="eastAsia" w:ascii="宋体" w:hAnsi="宋体"/>
                <w:color w:val="auto"/>
                <w:kern w:val="0"/>
                <w:sz w:val="18"/>
                <w:szCs w:val="18"/>
                <w14:ligatures w14:val="none"/>
              </w:rPr>
              <w:t>工程专业知识，熟悉建筑</w:t>
            </w:r>
            <w:r>
              <w:rPr>
                <w:rFonts w:hint="eastAsia" w:ascii="宋体" w:hAnsi="宋体"/>
                <w:color w:val="auto"/>
                <w:kern w:val="0"/>
                <w:sz w:val="18"/>
                <w:szCs w:val="18"/>
                <w:lang w:val="en-US" w:eastAsia="zh-CN"/>
                <w14:ligatures w14:val="none"/>
              </w:rPr>
              <w:t>设备</w:t>
            </w:r>
            <w:r>
              <w:rPr>
                <w:rFonts w:hint="eastAsia" w:ascii="宋体" w:hAnsi="宋体"/>
                <w:color w:val="auto"/>
                <w:kern w:val="0"/>
                <w:sz w:val="18"/>
                <w:szCs w:val="18"/>
                <w14:ligatures w14:val="none"/>
              </w:rPr>
              <w:t>、建筑材料、施工工艺等方面的知识。</w:t>
            </w:r>
          </w:p>
        </w:tc>
      </w:tr>
      <w:tr w14:paraId="1D18AE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727227F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bookmarkStart w:id="19" w:name="_Toc187660910"/>
          </w:p>
        </w:tc>
        <w:tc>
          <w:tcPr>
            <w:tcW w:w="424" w:type="dxa"/>
            <w:vMerge w:val="continue"/>
            <w:vAlign w:val="center"/>
          </w:tcPr>
          <w:p w14:paraId="660D50B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420" w:type="dxa"/>
            <w:vMerge w:val="continue"/>
            <w:vAlign w:val="center"/>
          </w:tcPr>
          <w:p w14:paraId="53DC1E6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3997" w:type="dxa"/>
            <w:vMerge w:val="restart"/>
            <w:shd w:val="clear" w:color="auto" w:fill="auto"/>
            <w:vAlign w:val="center"/>
          </w:tcPr>
          <w:p w14:paraId="72AAB006">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参与工程招标、投标工作，编制土建工程的招标控制价、投标报价文件，进行成本分析和报价策略制定。</w:t>
            </w:r>
          </w:p>
        </w:tc>
        <w:tc>
          <w:tcPr>
            <w:tcW w:w="3262" w:type="dxa"/>
            <w:shd w:val="clear" w:color="auto" w:fill="auto"/>
            <w:vAlign w:val="center"/>
          </w:tcPr>
          <w:p w14:paraId="66D65723">
            <w:pPr>
              <w:keepNext w:val="0"/>
              <w:keepLines w:val="0"/>
              <w:suppressLineNumbers w:val="0"/>
              <w:adjustRightInd w:val="0"/>
              <w:snapToGrid w:val="0"/>
              <w:spacing w:before="0" w:beforeAutospacing="0" w:after="0" w:afterAutospacing="0"/>
              <w:ind w:left="0" w:leftChars="0" w:right="0" w:rightChars="0"/>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14:ligatures w14:val="none"/>
              </w:rPr>
              <w:t>熟练掌握</w:t>
            </w:r>
            <w:r>
              <w:rPr>
                <w:rFonts w:hint="eastAsia" w:ascii="宋体" w:hAnsi="宋体"/>
                <w:color w:val="auto"/>
                <w:kern w:val="0"/>
                <w:sz w:val="18"/>
                <w:szCs w:val="18"/>
                <w:lang w:val="en-US" w:eastAsia="zh-CN"/>
                <w14:ligatures w14:val="none"/>
              </w:rPr>
              <w:t>安装工程</w:t>
            </w:r>
            <w:r>
              <w:rPr>
                <w:rFonts w:hint="eastAsia" w:ascii="宋体" w:hAnsi="宋体"/>
                <w:color w:val="auto"/>
                <w:kern w:val="0"/>
                <w:sz w:val="18"/>
                <w:szCs w:val="18"/>
                <w14:ligatures w14:val="none"/>
              </w:rPr>
              <w:t>工程量计算规则和计价方法，能准确运用</w:t>
            </w:r>
            <w:r>
              <w:rPr>
                <w:rFonts w:hint="eastAsia" w:ascii="宋体" w:hAnsi="宋体"/>
                <w:color w:val="auto"/>
                <w:kern w:val="0"/>
                <w:sz w:val="18"/>
                <w:szCs w:val="18"/>
                <w:lang w:val="en-US" w:eastAsia="zh-CN"/>
                <w14:ligatures w14:val="none"/>
              </w:rPr>
              <w:t>相关</w:t>
            </w:r>
            <w:r>
              <w:rPr>
                <w:rFonts w:hint="eastAsia" w:ascii="宋体" w:hAnsi="宋体"/>
                <w:color w:val="auto"/>
                <w:kern w:val="0"/>
                <w:sz w:val="18"/>
                <w:szCs w:val="18"/>
                <w14:ligatures w14:val="none"/>
              </w:rPr>
              <w:t>定额和清单计价规范进行工程计量与计价。</w:t>
            </w:r>
          </w:p>
        </w:tc>
      </w:tr>
      <w:tr w14:paraId="425428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459A4EF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424" w:type="dxa"/>
            <w:vMerge w:val="continue"/>
            <w:vAlign w:val="center"/>
          </w:tcPr>
          <w:p w14:paraId="1822F75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420" w:type="dxa"/>
            <w:vMerge w:val="continue"/>
            <w:vAlign w:val="center"/>
          </w:tcPr>
          <w:p w14:paraId="336EE1C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3997" w:type="dxa"/>
            <w:vMerge w:val="continue"/>
            <w:shd w:val="clear" w:color="auto" w:fill="auto"/>
            <w:vAlign w:val="center"/>
          </w:tcPr>
          <w:p w14:paraId="1CE6DFA5">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tc>
        <w:tc>
          <w:tcPr>
            <w:tcW w:w="3262" w:type="dxa"/>
            <w:shd w:val="clear" w:color="auto" w:fill="auto"/>
            <w:vAlign w:val="center"/>
          </w:tcPr>
          <w:p w14:paraId="241B57D1">
            <w:pPr>
              <w:keepNext w:val="0"/>
              <w:keepLines w:val="0"/>
              <w:suppressLineNumbers w:val="0"/>
              <w:adjustRightInd w:val="0"/>
              <w:snapToGrid w:val="0"/>
              <w:spacing w:before="0" w:beforeAutospacing="0" w:after="0" w:afterAutospacing="0"/>
              <w:ind w:left="0" w:leftChars="0" w:right="0" w:rightChars="0"/>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14:ligatures w14:val="none"/>
              </w:rPr>
              <w:t>熟练使用工程造价软件、CAD 软件等相关工具，具备较强的数据分析和处理能力。</w:t>
            </w:r>
          </w:p>
        </w:tc>
      </w:tr>
      <w:tr w14:paraId="2051FC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4967D80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424" w:type="dxa"/>
            <w:vMerge w:val="continue"/>
            <w:vAlign w:val="center"/>
          </w:tcPr>
          <w:p w14:paraId="7610EBC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420" w:type="dxa"/>
            <w:vMerge w:val="continue"/>
            <w:vAlign w:val="center"/>
          </w:tcPr>
          <w:p w14:paraId="2B38F6C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3997" w:type="dxa"/>
            <w:vMerge w:val="restart"/>
            <w:shd w:val="clear" w:color="auto" w:fill="auto"/>
            <w:vAlign w:val="center"/>
          </w:tcPr>
          <w:p w14:paraId="3E77B665">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负责安装工程施工过程中的造价控制，审核工程变更、现场签证等费用，对工程造价进行动态管理。</w:t>
            </w:r>
          </w:p>
        </w:tc>
        <w:tc>
          <w:tcPr>
            <w:tcW w:w="3262" w:type="dxa"/>
            <w:shd w:val="clear" w:color="auto" w:fill="auto"/>
            <w:vAlign w:val="center"/>
          </w:tcPr>
          <w:p w14:paraId="59DFAE5C">
            <w:pPr>
              <w:keepNext w:val="0"/>
              <w:keepLines w:val="0"/>
              <w:suppressLineNumbers w:val="0"/>
              <w:adjustRightInd w:val="0"/>
              <w:snapToGrid w:val="0"/>
              <w:spacing w:before="0" w:beforeAutospacing="0" w:after="0" w:afterAutospacing="0"/>
              <w:ind w:left="0" w:leftChars="0" w:right="0" w:rightChars="0"/>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熟悉招投标流程和相关法律法规，具有一定的商务谈判能力和成本控制意识。</w:t>
            </w:r>
          </w:p>
        </w:tc>
      </w:tr>
      <w:tr w14:paraId="25B356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vAlign w:val="center"/>
          </w:tcPr>
          <w:p w14:paraId="268AE73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424" w:type="dxa"/>
            <w:vMerge w:val="continue"/>
            <w:vAlign w:val="center"/>
          </w:tcPr>
          <w:p w14:paraId="07650BB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420" w:type="dxa"/>
            <w:vMerge w:val="continue"/>
            <w:vAlign w:val="center"/>
          </w:tcPr>
          <w:p w14:paraId="2FA5D00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3997" w:type="dxa"/>
            <w:vMerge w:val="continue"/>
            <w:shd w:val="clear" w:color="auto" w:fill="auto"/>
            <w:vAlign w:val="center"/>
          </w:tcPr>
          <w:p w14:paraId="37EC028F">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tc>
        <w:tc>
          <w:tcPr>
            <w:tcW w:w="3262" w:type="dxa"/>
            <w:shd w:val="clear" w:color="auto" w:fill="auto"/>
            <w:vAlign w:val="center"/>
          </w:tcPr>
          <w:p w14:paraId="00CF3B23">
            <w:pPr>
              <w:keepNext w:val="0"/>
              <w:keepLines w:val="0"/>
              <w:suppressLineNumbers w:val="0"/>
              <w:adjustRightInd w:val="0"/>
              <w:snapToGrid w:val="0"/>
              <w:spacing w:before="0" w:beforeAutospacing="0" w:after="0" w:afterAutospacing="0"/>
              <w:ind w:left="0" w:leftChars="0" w:right="0" w:rightChars="0"/>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掌握对工程进行质量、进度、成本“三控”，以及合同和信息 “两管”，以及协调各方关系的能力</w:t>
            </w:r>
          </w:p>
        </w:tc>
      </w:tr>
      <w:tr w14:paraId="539D47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9" w:type="dxa"/>
            <w:vMerge w:val="continue"/>
          </w:tcPr>
          <w:p w14:paraId="2C20611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424" w:type="dxa"/>
            <w:vMerge w:val="continue"/>
          </w:tcPr>
          <w:p w14:paraId="1CE5BAD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420" w:type="dxa"/>
            <w:vMerge w:val="continue"/>
          </w:tcPr>
          <w:p w14:paraId="5DD062A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0" w:type="auto"/>
            <w:shd w:val="clear" w:color="auto" w:fill="auto"/>
            <w:vAlign w:val="center"/>
          </w:tcPr>
          <w:p w14:paraId="3D8C72FA">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工程竣工后，编制安装工程结算报告，与建设单位、施工单位等进行结算审核和对账工作。</w:t>
            </w:r>
          </w:p>
        </w:tc>
        <w:tc>
          <w:tcPr>
            <w:tcW w:w="0" w:type="auto"/>
            <w:shd w:val="clear" w:color="auto" w:fill="auto"/>
            <w:vAlign w:val="center"/>
          </w:tcPr>
          <w:p w14:paraId="7B87C59B">
            <w:pPr>
              <w:keepNext w:val="0"/>
              <w:keepLines w:val="0"/>
              <w:suppressLineNumbers w:val="0"/>
              <w:adjustRightInd w:val="0"/>
              <w:snapToGrid w:val="0"/>
              <w:spacing w:before="0" w:beforeAutospacing="0" w:after="0" w:afterAutospacing="0"/>
              <w:ind w:left="0" w:leftChars="0" w:right="0" w:rightChars="0"/>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具备项目全过程成本管控能力，协调各方关系的能力，报告撰写能力。</w:t>
            </w:r>
          </w:p>
        </w:tc>
      </w:tr>
    </w:tbl>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0C0C85D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w:t>
      </w:r>
      <w:r>
        <w:rPr>
          <w:rFonts w:hint="eastAsia" w:hAnsi="宋体" w:cs="Times New Roman"/>
          <w:color w:val="auto"/>
          <w:kern w:val="0"/>
          <w:sz w:val="24"/>
          <w:szCs w:val="24"/>
          <w:lang w:val="en-US" w:eastAsia="zh-CN"/>
          <w14:ligatures w14:val="none"/>
        </w:rPr>
        <w:t>科学素养、数字素养、职业道德、创新意识、爱岗敬业的职业精神和精益求精的工匠</w:t>
      </w:r>
      <w:r>
        <w:rPr>
          <w:rFonts w:hint="eastAsia" w:ascii="Times New Roman" w:hAnsi="宋体" w:eastAsia="宋体" w:cs="Times New Roman"/>
          <w:color w:val="auto"/>
          <w:kern w:val="0"/>
          <w:sz w:val="24"/>
          <w:szCs w:val="24"/>
          <w:lang w:val="zh-CN"/>
          <w14:ligatures w14:val="none"/>
        </w:rPr>
        <w:t>精神，</w:t>
      </w:r>
      <w:r>
        <w:rPr>
          <w:rFonts w:hint="eastAsia" w:hAnsi="宋体"/>
          <w:color w:val="auto"/>
          <w:kern w:val="0"/>
          <w:sz w:val="24"/>
          <w:szCs w:val="24"/>
          <w:lang w:val="zh-CN"/>
          <w14:ligatures w14:val="none"/>
        </w:rPr>
        <w:t>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w:t>
      </w:r>
      <w:r>
        <w:rPr>
          <w:rFonts w:hint="eastAsia" w:hAnsi="宋体" w:cs="Times New Roman"/>
          <w:color w:val="auto"/>
          <w:kern w:val="0"/>
          <w:sz w:val="24"/>
          <w:szCs w:val="24"/>
          <w:lang w:val="en-US" w:eastAsia="zh-CN"/>
          <w14:ligatures w14:val="none"/>
        </w:rPr>
        <w:t>职业综合素质和行动</w:t>
      </w:r>
      <w:r>
        <w:rPr>
          <w:rFonts w:hint="eastAsia" w:hAnsi="宋体"/>
          <w:color w:val="auto"/>
          <w:kern w:val="0"/>
          <w:sz w:val="24"/>
          <w:szCs w:val="24"/>
          <w:lang w:val="zh-CN"/>
          <w14:ligatures w14:val="none"/>
        </w:rPr>
        <w:t>能力，面向</w:t>
      </w:r>
      <w:r>
        <w:rPr>
          <w:rFonts w:hint="eastAsia" w:hAnsi="宋体"/>
          <w:color w:val="auto"/>
          <w:kern w:val="0"/>
          <w:sz w:val="24"/>
          <w:szCs w:val="24"/>
          <w:lang w:val="en-US" w:eastAsia="zh-CN"/>
          <w14:ligatures w14:val="none"/>
        </w:rPr>
        <w:t>工程技术与设计服务</w:t>
      </w:r>
      <w:r>
        <w:rPr>
          <w:rFonts w:hint="eastAsia" w:hAnsi="宋体"/>
          <w:color w:val="auto"/>
          <w:kern w:val="0"/>
          <w:sz w:val="24"/>
          <w:szCs w:val="24"/>
          <w:lang w:val="zh-CN"/>
          <w14:ligatures w14:val="none"/>
        </w:rPr>
        <w:t>等行业的</w:t>
      </w:r>
      <w:r>
        <w:rPr>
          <w:rFonts w:hint="eastAsia" w:hAnsi="宋体"/>
          <w:color w:val="auto"/>
          <w:kern w:val="0"/>
          <w:sz w:val="24"/>
          <w:szCs w:val="24"/>
          <w:lang w:val="en-US" w:eastAsia="zh-CN"/>
          <w14:ligatures w14:val="none"/>
        </w:rPr>
        <w:t>工程造价工程技术</w:t>
      </w:r>
      <w:r>
        <w:rPr>
          <w:rFonts w:hint="eastAsia" w:hAnsi="宋体"/>
          <w:color w:val="auto"/>
          <w:kern w:val="0"/>
          <w:sz w:val="24"/>
          <w:szCs w:val="24"/>
          <w:lang w:val="zh-CN"/>
          <w14:ligatures w14:val="none"/>
        </w:rPr>
        <w:t>人员等职业，能够从事</w:t>
      </w:r>
      <w:r>
        <w:rPr>
          <w:rFonts w:hint="eastAsia" w:hAnsi="宋体"/>
          <w:color w:val="auto"/>
          <w:kern w:val="0"/>
          <w:sz w:val="24"/>
          <w:szCs w:val="24"/>
          <w:lang w:val="en-US" w:eastAsia="zh-CN"/>
          <w14:ligatures w14:val="none"/>
        </w:rPr>
        <w:t>中小型建设项目工程量清单编制、工程计量、工程计价、项目招投标、合同价款结算</w:t>
      </w:r>
      <w:r>
        <w:rPr>
          <w:rFonts w:hint="eastAsia" w:hAnsi="宋体"/>
          <w:color w:val="auto"/>
          <w:kern w:val="0"/>
          <w:sz w:val="24"/>
          <w:szCs w:val="24"/>
          <w:lang w:val="zh-CN"/>
          <w14:ligatures w14:val="none"/>
        </w:rPr>
        <w:t>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5125D4D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24E87A93">
      <w:pPr>
        <w:spacing w:line="440" w:lineRule="exact"/>
        <w:ind w:firstLine="480" w:firstLineChars="200"/>
        <w:rPr>
          <w:rFonts w:hint="eastAsia" w:hAnsi="宋体" w:cs="Times New Roman"/>
          <w:color w:val="auto"/>
          <w:kern w:val="0"/>
          <w:sz w:val="24"/>
          <w:szCs w:val="24"/>
          <w:lang w:val="en-US" w:eastAsia="zh-CN"/>
          <w14:ligatures w14:val="none"/>
        </w:rPr>
      </w:pPr>
      <w:r>
        <w:rPr>
          <w:rFonts w:hint="eastAsia" w:hAnsi="宋体" w:cs="Times New Roman"/>
          <w:color w:val="auto"/>
          <w:kern w:val="0"/>
          <w:sz w:val="24"/>
          <w:szCs w:val="24"/>
          <w:lang w:val="zh-CN"/>
          <w14:ligatures w14:val="none"/>
        </w:rPr>
        <w:t>（</w:t>
      </w:r>
      <w:r>
        <w:rPr>
          <w:rFonts w:hint="eastAsia" w:hAnsi="宋体" w:cs="Times New Roman"/>
          <w:color w:val="auto"/>
          <w:kern w:val="0"/>
          <w:sz w:val="24"/>
          <w:szCs w:val="24"/>
          <w:lang w:val="en-US" w:eastAsia="zh-CN"/>
          <w14:ligatures w14:val="none"/>
        </w:rPr>
        <w:t>2</w:t>
      </w:r>
      <w:r>
        <w:rPr>
          <w:rFonts w:hint="eastAsia" w:hAnsi="宋体" w:cs="Times New Roman"/>
          <w:color w:val="auto"/>
          <w:kern w:val="0"/>
          <w:sz w:val="24"/>
          <w:szCs w:val="24"/>
          <w:lang w:val="zh-CN"/>
          <w14:ligatures w14:val="none"/>
        </w:rPr>
        <w:t>）</w:t>
      </w:r>
      <w:r>
        <w:rPr>
          <w:rFonts w:hint="eastAsia" w:hAnsi="宋体" w:cs="Times New Roman"/>
          <w:color w:val="auto"/>
          <w:kern w:val="0"/>
          <w:sz w:val="24"/>
          <w:szCs w:val="24"/>
          <w:lang w:val="en-US" w:eastAsia="zh-CN"/>
          <w14:ligatures w14:val="none"/>
        </w:rPr>
        <w:t>掌握与本专业对应职业活动相关的国家法律、行业规定，掌握绿色生产、环境保护、安全防护、质量管理等相关知识与技能，了解相关行业文化，具有爱岗敬业的职业精神，遵循职业道德准则和行为规范，具备社会责任感和担当精神。</w:t>
      </w:r>
    </w:p>
    <w:p w14:paraId="089BD049">
      <w:pPr>
        <w:spacing w:line="440" w:lineRule="exact"/>
        <w:ind w:firstLine="480" w:firstLineChars="200"/>
        <w:rPr>
          <w:rFonts w:hint="default" w:hAnsi="宋体"/>
          <w:color w:val="auto"/>
          <w:sz w:val="24"/>
          <w:szCs w:val="24"/>
          <w:lang w:val="en-US" w:eastAsia="zh-CN"/>
          <w14:ligatures w14:val="none"/>
        </w:rPr>
      </w:pPr>
      <w:r>
        <w:rPr>
          <w:rFonts w:hint="eastAsia" w:hAnsi="宋体"/>
          <w:color w:val="auto"/>
          <w:sz w:val="24"/>
          <w:szCs w:val="24"/>
          <w:lang w:val="en-US" w:eastAsia="zh-CN"/>
          <w14:ligatures w14:val="none"/>
        </w:rPr>
        <w:t>（3）掌握身体运动的基本知识和至少1项体育运动技能，达到国家大学生体质健康测试合格标准，养成良好的运动习惯、卫生习惯和行为习惯，具有一定的心理调适能力；</w:t>
      </w:r>
    </w:p>
    <w:p w14:paraId="61A86D1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（4）掌握必备的美育知识，具有一定的文化修养、审美能力，形成至少1项艺术特长或爱好；</w:t>
      </w:r>
    </w:p>
    <w:p w14:paraId="5C644C45">
      <w:pPr>
        <w:spacing w:line="440" w:lineRule="exact"/>
        <w:ind w:firstLine="480" w:firstLineChars="200"/>
        <w:rPr>
          <w:rFonts w:hint="default" w:hAnsi="宋体"/>
          <w:color w:val="auto"/>
          <w:sz w:val="24"/>
          <w:szCs w:val="24"/>
          <w:lang w:val="en-US" w:eastAsia="zh-CN"/>
          <w14:ligatures w14:val="none"/>
        </w:rPr>
      </w:pPr>
      <w:r>
        <w:rPr>
          <w:rFonts w:hint="eastAsia" w:hAnsi="宋体"/>
          <w:color w:val="auto"/>
          <w:sz w:val="24"/>
          <w:szCs w:val="24"/>
          <w:lang w:val="en-US" w:eastAsia="zh-CN"/>
          <w14:ligatures w14:val="none"/>
        </w:rPr>
        <w:t>（5）树立正确的劳动观，尊重劳动，热爱劳动，具备与本专业职业发展相适应的劳动素养，弘扬劳模精神、劳动精神、工匠精神，弘扬劳动光荣、技能宝贵、创造伟大的时代风尚。</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466C51E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14:ligatures w14:val="none"/>
        </w:rPr>
        <w:t>数学</w:t>
      </w:r>
      <w:r>
        <w:rPr>
          <w:rFonts w:hint="eastAsia" w:hAnsi="宋体"/>
          <w:color w:val="auto"/>
          <w:sz w:val="24"/>
          <w:szCs w:val="24"/>
          <w14:ligatures w14:val="none"/>
        </w:rPr>
        <w:t>、中华优秀传统文化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14:ligatures w14:val="none"/>
        </w:rPr>
        <w:t>等基础知识；</w:t>
      </w:r>
    </w:p>
    <w:p w14:paraId="448FB91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）掌握</w:t>
      </w:r>
      <w:r>
        <w:rPr>
          <w:rFonts w:hint="eastAsia" w:hAnsi="宋体"/>
          <w:color w:val="auto"/>
          <w:sz w:val="24"/>
          <w:szCs w:val="24"/>
          <w:lang w:val="en-US" w:eastAsia="zh-CN"/>
          <w14:ligatures w14:val="none"/>
        </w:rPr>
        <w:t>建筑工程识图</w:t>
      </w:r>
      <w:r>
        <w:rPr>
          <w:rFonts w:hint="eastAsia" w:hAnsi="宋体"/>
          <w:color w:val="auto"/>
          <w:sz w:val="24"/>
          <w:szCs w:val="24"/>
          <w14:ligatures w14:val="none"/>
        </w:rPr>
        <w:t>方面的</w:t>
      </w:r>
      <w:r>
        <w:rPr>
          <w:rFonts w:hint="eastAsia" w:hAnsi="宋体"/>
          <w:color w:val="auto"/>
          <w:sz w:val="24"/>
          <w:szCs w:val="24"/>
          <w:lang w:val="en-US" w:eastAsia="zh-CN"/>
          <w14:ligatures w14:val="none"/>
        </w:rPr>
        <w:t>房屋构造、建筑制图、建筑力学与结构、平法识图与钢筋算量等专业</w:t>
      </w:r>
      <w:r>
        <w:rPr>
          <w:rFonts w:hint="eastAsia" w:hAnsi="宋体"/>
          <w:color w:val="auto"/>
          <w:sz w:val="24"/>
          <w:szCs w:val="24"/>
          <w14:ligatures w14:val="none"/>
        </w:rPr>
        <w:t>基础</w:t>
      </w:r>
      <w:r>
        <w:rPr>
          <w:rFonts w:hint="eastAsia" w:hAnsi="宋体"/>
          <w:color w:val="auto"/>
          <w:sz w:val="24"/>
          <w:szCs w:val="24"/>
          <w:lang w:val="en-US" w:eastAsia="zh-CN"/>
          <w14:ligatures w14:val="none"/>
        </w:rPr>
        <w:t>理论</w:t>
      </w:r>
      <w:r>
        <w:rPr>
          <w:rFonts w:hint="eastAsia" w:hAnsi="宋体"/>
          <w:color w:val="auto"/>
          <w:sz w:val="24"/>
          <w:szCs w:val="24"/>
          <w14:ligatures w14:val="none"/>
        </w:rPr>
        <w:t>知识；</w:t>
      </w:r>
    </w:p>
    <w:p w14:paraId="694B06E7">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掌握建筑工程施工方面的建筑材料、建筑施工工艺、工程测量等专业</w:t>
      </w:r>
      <w:r>
        <w:rPr>
          <w:rFonts w:hint="eastAsia" w:hAnsi="宋体"/>
          <w:color w:val="auto"/>
          <w:sz w:val="24"/>
          <w:szCs w:val="24"/>
          <w14:ligatures w14:val="none"/>
        </w:rPr>
        <w:t>基础</w:t>
      </w:r>
      <w:r>
        <w:rPr>
          <w:rFonts w:hint="eastAsia" w:hAnsi="宋体"/>
          <w:color w:val="auto"/>
          <w:sz w:val="24"/>
          <w:szCs w:val="24"/>
          <w:lang w:val="en-US" w:eastAsia="zh-CN"/>
          <w14:ligatures w14:val="none"/>
        </w:rPr>
        <w:t>理论</w:t>
      </w:r>
      <w:r>
        <w:rPr>
          <w:rFonts w:hint="eastAsia" w:hAnsi="宋体"/>
          <w:color w:val="auto"/>
          <w:sz w:val="24"/>
          <w:szCs w:val="24"/>
          <w14:ligatures w14:val="none"/>
        </w:rPr>
        <w:t>知识；</w:t>
      </w:r>
    </w:p>
    <w:p w14:paraId="71BE58AC">
      <w:pPr>
        <w:spacing w:line="440" w:lineRule="exact"/>
        <w:ind w:firstLine="480" w:firstLineChars="200"/>
        <w:rPr>
          <w:rFonts w:hint="default" w:hAnsi="宋体"/>
          <w:color w:val="auto"/>
          <w:sz w:val="24"/>
          <w:szCs w:val="24"/>
          <w:lang w:val="en-US" w:eastAsia="zh-CN"/>
          <w14:ligatures w14:val="none"/>
        </w:rPr>
      </w:pPr>
      <w:r>
        <w:rPr>
          <w:rFonts w:hint="eastAsia" w:hAnsi="宋体"/>
          <w:color w:val="auto"/>
          <w:sz w:val="24"/>
          <w:szCs w:val="24"/>
          <w:lang w:val="en-US" w:eastAsia="zh-CN"/>
          <w14:ligatures w14:val="none"/>
        </w:rPr>
        <w:t>（4）掌握建设工程管理方面的建设工程定额编制原理、建设法律法规、工程招投标、项目管理等专业基础理论知识；</w:t>
      </w:r>
    </w:p>
    <w:p w14:paraId="291306C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（5）掌握建设工程计量与计价、工程造价控制与管理等专业核心知识；</w:t>
      </w:r>
    </w:p>
    <w:p w14:paraId="34E495A2">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（6）掌握建筑工程信息化方面的建筑CAD、BIM三维建模等信息技术基础</w:t>
      </w:r>
      <w:r>
        <w:rPr>
          <w:rFonts w:hint="eastAsia" w:hAnsi="宋体"/>
          <w:color w:val="auto"/>
          <w:sz w:val="24"/>
          <w:szCs w:val="24"/>
          <w14:ligatures w14:val="none"/>
        </w:rPr>
        <w:t>知识；</w:t>
      </w:r>
    </w:p>
    <w:p w14:paraId="5C9C3DB6">
      <w:pPr>
        <w:spacing w:line="440" w:lineRule="exact"/>
        <w:ind w:firstLine="480" w:firstLineChars="200"/>
        <w:rPr>
          <w:rFonts w:hint="default" w:hAnsi="宋体"/>
          <w:color w:val="auto"/>
          <w:sz w:val="24"/>
          <w:szCs w:val="24"/>
          <w:lang w:val="en-US" w:eastAsia="zh-CN"/>
          <w14:ligatures w14:val="none"/>
        </w:rPr>
      </w:pPr>
      <w:r>
        <w:rPr>
          <w:rFonts w:hint="eastAsia" w:hAnsi="宋体"/>
          <w:color w:val="auto"/>
          <w:sz w:val="24"/>
          <w:szCs w:val="24"/>
          <w:lang w:val="en-US" w:eastAsia="zh-CN"/>
          <w14:ligatures w14:val="none"/>
        </w:rPr>
        <w:t>（7）掌握工程经济、工程造价指标计算和分析等专业拓展知识。</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58BD09A3">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具有良好的语言表达能力、文字表达能力、沟通合作能力，具有较强的团队合作意识，能够结合本专业加以运用1门外语</w:t>
      </w:r>
      <w:r>
        <w:rPr>
          <w:rFonts w:hint="eastAsia" w:hAnsi="宋体"/>
          <w:color w:val="auto"/>
          <w:sz w:val="24"/>
          <w:szCs w:val="24"/>
          <w14:ligatures w14:val="none"/>
        </w:rPr>
        <w:t>；</w:t>
      </w:r>
    </w:p>
    <w:p w14:paraId="156E89F5">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具有编制工程量清单、概预算文件、招标控制价、投标报价等造价文件的能力；</w:t>
      </w:r>
    </w:p>
    <w:p w14:paraId="711483E1">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（3）具有参与编制工程项目招标、投标文件，参与拟定建设工程施工合同条款并进项项目交易的能力；</w:t>
      </w:r>
    </w:p>
    <w:p w14:paraId="642EADE6">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（4）具有跟踪进行工程变更签证、施工阶段工程计量、价款结算及索赔管理的能力；</w:t>
      </w:r>
    </w:p>
    <w:p w14:paraId="081175C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（5）具有适应本行业数字化和智能化发展需求的数字技能；</w:t>
      </w:r>
    </w:p>
    <w:p w14:paraId="1287017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（6）具有探究学习、终身学习和可持续发展的能力，具有整合知识和综合运用知识分析问题和解决问题的能力。</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187660914"/>
      <w:bookmarkStart w:id="23" w:name="_Toc22751"/>
      <w:bookmarkStart w:id="24" w:name="_Toc27362"/>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color w:val="auto"/>
          <w:sz w:val="24"/>
          <w:szCs w:val="24"/>
          <w14:ligatures w14:val="none"/>
        </w:rPr>
        <w:t>等共</w:t>
      </w:r>
      <w:r>
        <w:rPr>
          <w:rFonts w:hint="eastAsia"/>
          <w:color w:val="auto"/>
          <w:sz w:val="24"/>
          <w:szCs w:val="24"/>
          <w:lang w:val="en-US" w:eastAsia="zh-CN"/>
          <w14:ligatures w14:val="none"/>
        </w:rPr>
        <w:t>3</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限定选修课程，包括</w:t>
      </w:r>
      <w:r>
        <w:rPr>
          <w:rFonts w:hint="eastAsia" w:hAnsi="宋体" w:cs="Times New Roman"/>
          <w:color w:val="auto"/>
          <w:sz w:val="24"/>
          <w:szCs w:val="24"/>
          <w:lang w:val="en-US" w:eastAsia="zh-CN"/>
          <w14:ligatures w14:val="none"/>
        </w:rPr>
        <w:t>高数</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rPr>
          <w:rFonts w:hint="eastAsia"/>
          <w:color w:val="auto"/>
          <w:sz w:val="24"/>
          <w:szCs w:val="24"/>
          <w:lang w:val="en-US" w:eastAsia="zh-CN"/>
          <w14:ligatures w14:val="none"/>
        </w:rPr>
      </w:pPr>
      <w:r>
        <w:rPr>
          <w:rFonts w:hint="eastAsia"/>
          <w:color w:val="auto"/>
          <w:sz w:val="24"/>
          <w:szCs w:val="24"/>
          <w:lang w:val="en-US" w:eastAsia="zh-CN"/>
          <w14:ligatures w14:val="none"/>
        </w:rPr>
        <w:t>本部分为必修课程，包括建筑材料、建筑构造与识图、平法识图与钢筋算量、建筑制图与CAD、建筑工程施工工艺、建筑力学与结构、建筑工程经济共7门课程。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rPr>
          <w:rFonts w:hint="eastAsia"/>
          <w:color w:val="auto"/>
          <w:sz w:val="24"/>
          <w:szCs w:val="24"/>
          <w:lang w:val="en-US" w:eastAsia="zh-CN"/>
          <w14:ligatures w14:val="none"/>
        </w:rPr>
      </w:pPr>
      <w:r>
        <w:rPr>
          <w:rFonts w:hint="eastAsia"/>
          <w:color w:val="auto"/>
          <w:sz w:val="24"/>
          <w:szCs w:val="24"/>
          <w:lang w:val="en-US" w:eastAsia="zh-CN"/>
          <w14:ligatures w14:val="none"/>
        </w:rPr>
        <w:t>本模块为必修课程，包括建设工程定额原理与实务、建筑工程计量与计价、安装工程计量与计价、工程造价控制与管理、招投标与合同管理、建设工程项目管理、数字造价技术应用（土建）、数字造价技术应用（安装）共8门课程。</w:t>
      </w:r>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rPr>
          <w:rFonts w:hint="eastAsia"/>
          <w:color w:val="auto"/>
          <w:sz w:val="24"/>
          <w:szCs w:val="24"/>
          <w:lang w:val="en-US" w:eastAsia="zh-CN"/>
          <w14:ligatures w14:val="none"/>
        </w:rPr>
      </w:pPr>
      <w:r>
        <w:rPr>
          <w:rFonts w:hint="eastAsia"/>
          <w:color w:val="auto"/>
          <w:sz w:val="24"/>
          <w:szCs w:val="24"/>
          <w:lang w:val="en-US" w:eastAsia="zh-CN"/>
          <w14:ligatures w14:val="none"/>
        </w:rPr>
        <w:t>本部分开设必修课程，包含建筑工程测量、建设工程法律法规课程；选修课程，包括消防安全、精装修工程计量与计价、市政工程计量与计价、装配式工程计量与计价，供学生从中任选2门。</w:t>
      </w:r>
    </w:p>
    <w:p w14:paraId="56C7F0C5">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766" w:type="dxa"/>
            <w:vAlign w:val="center"/>
          </w:tcPr>
          <w:p w14:paraId="6F0ADED8">
            <w:pPr>
              <w:keepNext w:val="0"/>
              <w:keepLines w:val="0"/>
              <w:suppressLineNumbers w:val="0"/>
              <w:spacing w:before="0" w:beforeAutospacing="0" w:after="0" w:afterAutospacing="0"/>
              <w:ind w:left="0" w:right="0"/>
              <w:jc w:val="center"/>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建筑工程</w:t>
            </w:r>
          </w:p>
          <w:p w14:paraId="4BB6BE22">
            <w:pPr>
              <w:keepNext w:val="0"/>
              <w:keepLines w:val="0"/>
              <w:suppressLineNumbers w:val="0"/>
              <w:spacing w:before="0" w:beforeAutospacing="0" w:after="0" w:afterAutospacing="0"/>
              <w:ind w:left="0" w:right="0"/>
              <w:jc w:val="center"/>
              <w:rPr>
                <w:rFonts w:hint="default"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计量与计价</w:t>
            </w:r>
          </w:p>
        </w:tc>
        <w:tc>
          <w:tcPr>
            <w:tcW w:w="2765" w:type="dxa"/>
            <w:vAlign w:val="center"/>
          </w:tcPr>
          <w:p w14:paraId="4AF4FD98">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①编制建筑工程预算文件</w:t>
            </w:r>
          </w:p>
          <w:p w14:paraId="6EAB0EAB">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②编制（核对）工程量清单</w:t>
            </w:r>
          </w:p>
          <w:p w14:paraId="1C06148B">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③编制建筑工程招标控制价</w:t>
            </w:r>
          </w:p>
          <w:p w14:paraId="363399E1">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④编制建筑工程投标报价</w:t>
            </w:r>
          </w:p>
        </w:tc>
        <w:tc>
          <w:tcPr>
            <w:tcW w:w="3503" w:type="dxa"/>
            <w:vAlign w:val="center"/>
          </w:tcPr>
          <w:p w14:paraId="55FB1E73">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①掌握工程造价原理和工程计价知识</w:t>
            </w:r>
          </w:p>
          <w:p w14:paraId="4529AAAA">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②具备依据定额计算规则和施工图进行列项、算量、组价、取费等编制预算文件的能力</w:t>
            </w:r>
          </w:p>
          <w:p w14:paraId="1AB9B1AE">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③具备依据清单计量规范编制（核对）工程量清单的能力</w:t>
            </w:r>
          </w:p>
          <w:p w14:paraId="6557A028">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④具备建筑工程招标控制价的能力</w:t>
            </w:r>
          </w:p>
          <w:p w14:paraId="2A63844C">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⑤具备编制建筑工程投标报价的能力</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2</w:t>
            </w:r>
          </w:p>
        </w:tc>
        <w:tc>
          <w:tcPr>
            <w:tcW w:w="1766" w:type="dxa"/>
            <w:vAlign w:val="center"/>
          </w:tcPr>
          <w:p w14:paraId="54B5CAC5">
            <w:pPr>
              <w:keepNext w:val="0"/>
              <w:keepLines w:val="0"/>
              <w:suppressLineNumbers w:val="0"/>
              <w:spacing w:before="0" w:beforeAutospacing="0" w:after="0" w:afterAutospacing="0"/>
              <w:ind w:left="0" w:right="0"/>
              <w:jc w:val="center"/>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安装工程</w:t>
            </w:r>
          </w:p>
          <w:p w14:paraId="21F8077A">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计量与计价</w:t>
            </w:r>
          </w:p>
        </w:tc>
        <w:tc>
          <w:tcPr>
            <w:tcW w:w="2765" w:type="dxa"/>
            <w:vAlign w:val="center"/>
          </w:tcPr>
          <w:p w14:paraId="1FBFBA06">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①编制安装工程预算文件</w:t>
            </w:r>
          </w:p>
          <w:p w14:paraId="76BD12C3">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②编制（核对）工程量清单</w:t>
            </w:r>
          </w:p>
          <w:p w14:paraId="08A7E11C">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③编制安装工程招标控制价</w:t>
            </w:r>
          </w:p>
          <w:p w14:paraId="34F8483C">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④编制安装工程投标报价</w:t>
            </w:r>
          </w:p>
        </w:tc>
        <w:tc>
          <w:tcPr>
            <w:tcW w:w="3503" w:type="dxa"/>
            <w:vAlign w:val="center"/>
          </w:tcPr>
          <w:p w14:paraId="588EF15F">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①掌握工程造价原理和工程计价知识</w:t>
            </w:r>
          </w:p>
          <w:p w14:paraId="7F25BDE0">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②具备依据定额计算规则和施工图进行列项、算量、组价、取费等编制预算文件的能力</w:t>
            </w:r>
          </w:p>
          <w:p w14:paraId="744010E4">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③具备依据清单计量规范编制（核对）工程量清单的能力</w:t>
            </w:r>
          </w:p>
          <w:p w14:paraId="1B34371D">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④具备建筑工程招标控制价的能力</w:t>
            </w:r>
          </w:p>
          <w:p w14:paraId="7C05CB9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⑤具备编制建筑工程投标报价的能力</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1766" w:type="dxa"/>
            <w:vAlign w:val="center"/>
          </w:tcPr>
          <w:p w14:paraId="28884985">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14:ligatures w14:val="none"/>
              </w:rPr>
              <w:t>工程造价</w:t>
            </w:r>
          </w:p>
          <w:p w14:paraId="749968AD">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14:ligatures w14:val="none"/>
              </w:rPr>
              <w:t>控制与管理</w:t>
            </w:r>
          </w:p>
        </w:tc>
        <w:tc>
          <w:tcPr>
            <w:tcW w:w="2765" w:type="dxa"/>
            <w:vAlign w:val="center"/>
          </w:tcPr>
          <w:p w14:paraId="28EDF523">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①编制建设项目总投资估算</w:t>
            </w:r>
          </w:p>
          <w:p w14:paraId="659F08F7">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②编制建设项目概算文件</w:t>
            </w:r>
          </w:p>
          <w:p w14:paraId="2E1051E3">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③处理工程变更、现场签证与工程索赔等</w:t>
            </w:r>
          </w:p>
          <w:p w14:paraId="5A981544">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④编制建设项目工程结算文件</w:t>
            </w:r>
          </w:p>
        </w:tc>
        <w:tc>
          <w:tcPr>
            <w:tcW w:w="3503" w:type="dxa"/>
            <w:vAlign w:val="center"/>
          </w:tcPr>
          <w:p w14:paraId="3132A7AF">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①掌握投资估算的构成及编制方法</w:t>
            </w:r>
          </w:p>
          <w:p w14:paraId="486175CF">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②具有编制概算文件的能力</w:t>
            </w:r>
          </w:p>
          <w:p w14:paraId="274B753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③具备依据施工合同条款处理工程变更、经济签证、索赔管理的能力</w:t>
            </w:r>
          </w:p>
          <w:p w14:paraId="6D71D850">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④具有编制工程结算文件的能力</w:t>
            </w:r>
          </w:p>
        </w:tc>
      </w:tr>
      <w:tr w14:paraId="0643CF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818818A">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766" w:type="dxa"/>
            <w:vAlign w:val="center"/>
          </w:tcPr>
          <w:p w14:paraId="073E68A7">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14:ligatures w14:val="none"/>
              </w:rPr>
              <w:t>招投标与合同</w:t>
            </w:r>
          </w:p>
          <w:p w14:paraId="2BD38BEB">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14:ligatures w14:val="none"/>
              </w:rPr>
              <w:t>管理</w:t>
            </w:r>
          </w:p>
        </w:tc>
        <w:tc>
          <w:tcPr>
            <w:tcW w:w="2765" w:type="dxa"/>
            <w:vAlign w:val="center"/>
          </w:tcPr>
          <w:p w14:paraId="55358F09">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①进行招标策划、编制资格预审文件</w:t>
            </w:r>
          </w:p>
          <w:p w14:paraId="7490F1FD">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②组织招标活动、编制招标文件</w:t>
            </w:r>
          </w:p>
          <w:p w14:paraId="6013A143">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③组织投标活动、编制投标报价文件</w:t>
            </w:r>
          </w:p>
          <w:p w14:paraId="02F18872">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④组织开标、评标、定标活动</w:t>
            </w:r>
          </w:p>
          <w:p w14:paraId="00D92C7B">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⑤进行建设工程施工合同管理</w:t>
            </w:r>
          </w:p>
        </w:tc>
        <w:tc>
          <w:tcPr>
            <w:tcW w:w="3503" w:type="dxa"/>
            <w:vAlign w:val="center"/>
          </w:tcPr>
          <w:p w14:paraId="30FB8D72">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①进行招标策划、编制资格预审文件②组织招标活动、编制招标文件</w:t>
            </w:r>
          </w:p>
          <w:p w14:paraId="6E61393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③组织投标活动、编制投标报价文件④组织开标、评标、定标活动</w:t>
            </w:r>
          </w:p>
          <w:p w14:paraId="07108997">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⑤进行建设工程施工合同管理</w:t>
            </w:r>
          </w:p>
        </w:tc>
      </w:tr>
      <w:tr w14:paraId="4ADF70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07C4A8A">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766" w:type="dxa"/>
            <w:vAlign w:val="center"/>
          </w:tcPr>
          <w:p w14:paraId="76296C9F">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14:ligatures w14:val="none"/>
              </w:rPr>
              <w:t>建设工程项目</w:t>
            </w:r>
          </w:p>
          <w:p w14:paraId="2787D5E5">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14:ligatures w14:val="none"/>
              </w:rPr>
              <w:t>管理</w:t>
            </w:r>
          </w:p>
        </w:tc>
        <w:tc>
          <w:tcPr>
            <w:tcW w:w="2765" w:type="dxa"/>
            <w:vAlign w:val="center"/>
          </w:tcPr>
          <w:p w14:paraId="5E562E4F">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①制订项目管理方案，设计项目组织模式及管理模式</w:t>
            </w:r>
          </w:p>
          <w:p w14:paraId="79E85E7D">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②进行建筑工程项目施工组织设计</w:t>
            </w:r>
          </w:p>
          <w:p w14:paraId="4141C37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③进行项目成本管理、进度管理、质量管理等</w:t>
            </w:r>
          </w:p>
          <w:p w14:paraId="21D6846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④基于BIM技术进行建设项目信息化管理</w:t>
            </w:r>
            <w:r>
              <w:rPr>
                <w:rFonts w:hint="default" w:ascii="宋体" w:hAnsi="宋体"/>
                <w:kern w:val="0"/>
                <w:sz w:val="20"/>
                <w:szCs w:val="15"/>
                <w14:ligatures w14:val="none"/>
              </w:rPr>
              <w:tab/>
            </w:r>
          </w:p>
        </w:tc>
        <w:tc>
          <w:tcPr>
            <w:tcW w:w="3503" w:type="dxa"/>
            <w:vAlign w:val="center"/>
          </w:tcPr>
          <w:p w14:paraId="0F20791D">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①制订项目管理方案，设计项目组织模式及管理模式。</w:t>
            </w:r>
          </w:p>
          <w:p w14:paraId="4B95854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②进行建筑工程项目施工组织设计</w:t>
            </w:r>
          </w:p>
          <w:p w14:paraId="7535A196">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③进行项目成本管理、进度管理、质量管理等。</w:t>
            </w:r>
          </w:p>
          <w:p w14:paraId="350054BC">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④基于BIM技术进行建设项目信息化管理</w:t>
            </w:r>
            <w:r>
              <w:rPr>
                <w:rFonts w:hint="default" w:ascii="宋体" w:hAnsi="宋体"/>
                <w:kern w:val="0"/>
                <w:sz w:val="20"/>
                <w:szCs w:val="15"/>
                <w14:ligatures w14:val="none"/>
              </w:rPr>
              <w:tab/>
            </w:r>
          </w:p>
        </w:tc>
      </w:tr>
      <w:tr w14:paraId="1E1553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53C1A5E">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1766" w:type="dxa"/>
            <w:vAlign w:val="center"/>
          </w:tcPr>
          <w:p w14:paraId="26AE3A92">
            <w:pPr>
              <w:keepNext w:val="0"/>
              <w:keepLines w:val="0"/>
              <w:suppressLineNumbers w:val="0"/>
              <w:spacing w:before="0" w:beforeAutospacing="0" w:after="0" w:afterAutospacing="0"/>
              <w:ind w:left="0" w:right="0"/>
              <w:jc w:val="center"/>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数字造价技术</w:t>
            </w:r>
          </w:p>
          <w:p w14:paraId="6B3F3070">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lang w:val="en-US" w:eastAsia="zh-CN"/>
                <w14:ligatures w14:val="none"/>
              </w:rPr>
              <w:t>应用（土建）</w:t>
            </w:r>
          </w:p>
        </w:tc>
        <w:tc>
          <w:tcPr>
            <w:tcW w:w="2765" w:type="dxa"/>
            <w:vAlign w:val="center"/>
          </w:tcPr>
          <w:p w14:paraId="10451FA2">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①运用工程造价软件建模</w:t>
            </w:r>
          </w:p>
          <w:p w14:paraId="45640E6C">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②运用</w:t>
            </w:r>
            <w:r>
              <w:rPr>
                <w:rFonts w:hint="eastAsia" w:ascii="宋体" w:hAnsi="宋体"/>
                <w:kern w:val="0"/>
                <w:sz w:val="20"/>
                <w:szCs w:val="15"/>
                <w:lang w:val="en-US" w:eastAsia="zh-CN"/>
                <w14:ligatures w14:val="none"/>
              </w:rPr>
              <w:t>工程造价计量软件</w:t>
            </w:r>
            <w:r>
              <w:rPr>
                <w:rFonts w:hint="default" w:ascii="宋体" w:hAnsi="宋体"/>
                <w:kern w:val="0"/>
                <w:sz w:val="20"/>
                <w:szCs w:val="15"/>
                <w14:ligatures w14:val="none"/>
              </w:rPr>
              <w:t>编制</w:t>
            </w:r>
            <w:r>
              <w:rPr>
                <w:rFonts w:hint="eastAsia" w:ascii="宋体" w:hAnsi="宋体"/>
                <w:kern w:val="0"/>
                <w:sz w:val="20"/>
                <w:szCs w:val="15"/>
                <w:lang w:val="en-US" w:eastAsia="zh-CN"/>
                <w14:ligatures w14:val="none"/>
              </w:rPr>
              <w:t>建筑工程</w:t>
            </w:r>
            <w:r>
              <w:rPr>
                <w:rFonts w:hint="default" w:ascii="宋体" w:hAnsi="宋体"/>
                <w:kern w:val="0"/>
                <w:sz w:val="20"/>
                <w:szCs w:val="15"/>
                <w14:ligatures w14:val="none"/>
              </w:rPr>
              <w:t>工程量清单</w:t>
            </w:r>
          </w:p>
          <w:p w14:paraId="641D5F99">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③运用工程造价软件编制招标控制价、投标报价、工程结算文件</w:t>
            </w:r>
            <w:r>
              <w:rPr>
                <w:rFonts w:hint="default" w:ascii="宋体" w:hAnsi="宋体"/>
                <w:kern w:val="0"/>
                <w:sz w:val="20"/>
                <w:szCs w:val="15"/>
                <w14:ligatures w14:val="none"/>
              </w:rPr>
              <w:tab/>
            </w:r>
          </w:p>
          <w:p w14:paraId="44A1BA42">
            <w:pPr>
              <w:keepNext w:val="0"/>
              <w:keepLines w:val="0"/>
              <w:suppressLineNumbers w:val="0"/>
              <w:spacing w:before="0" w:beforeAutospacing="0" w:after="0" w:afterAutospacing="0"/>
              <w:ind w:left="0" w:right="0"/>
              <w:rPr>
                <w:rFonts w:hint="default"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④运用工程造价软件确定及控制工程造价</w:t>
            </w:r>
          </w:p>
        </w:tc>
        <w:tc>
          <w:tcPr>
            <w:tcW w:w="3503" w:type="dxa"/>
            <w:vAlign w:val="center"/>
          </w:tcPr>
          <w:p w14:paraId="5EC1F662">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①具有建筑工程施工图识读和建筑信息模型建模的能力</w:t>
            </w:r>
          </w:p>
          <w:p w14:paraId="4DE2552A">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②掌握基于BIM技术的计量和计价方法</w:t>
            </w:r>
          </w:p>
          <w:p w14:paraId="4A66C7BB">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③具有运用数字化软件编制招投标阶段、施工阶段造价文件的能力</w:t>
            </w:r>
          </w:p>
          <w:p w14:paraId="196E8734">
            <w:pPr>
              <w:keepNext w:val="0"/>
              <w:keepLines w:val="0"/>
              <w:suppressLineNumbers w:val="0"/>
              <w:spacing w:before="0" w:beforeAutospacing="0" w:after="0" w:afterAutospacing="0"/>
              <w:ind w:left="0" w:right="0"/>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④能够运用数字造价信息技术完成建筑工程统计指标的计算和分析</w:t>
            </w:r>
          </w:p>
        </w:tc>
      </w:tr>
      <w:tr w14:paraId="5578D8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D02FDC3">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7</w:t>
            </w:r>
          </w:p>
        </w:tc>
        <w:tc>
          <w:tcPr>
            <w:tcW w:w="1766" w:type="dxa"/>
            <w:vAlign w:val="center"/>
          </w:tcPr>
          <w:p w14:paraId="602047EF">
            <w:pPr>
              <w:keepNext w:val="0"/>
              <w:keepLines w:val="0"/>
              <w:suppressLineNumbers w:val="0"/>
              <w:spacing w:before="0" w:beforeAutospacing="0" w:after="0" w:afterAutospacing="0"/>
              <w:ind w:left="0" w:right="0"/>
              <w:jc w:val="center"/>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数字造价技术</w:t>
            </w:r>
          </w:p>
          <w:p w14:paraId="1F35CC5C">
            <w:pPr>
              <w:keepNext w:val="0"/>
              <w:keepLines w:val="0"/>
              <w:suppressLineNumbers w:val="0"/>
              <w:spacing w:before="0" w:beforeAutospacing="0" w:after="0" w:afterAutospacing="0"/>
              <w:ind w:left="0" w:right="0"/>
              <w:jc w:val="center"/>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应用（安装）</w:t>
            </w:r>
          </w:p>
        </w:tc>
        <w:tc>
          <w:tcPr>
            <w:tcW w:w="2765" w:type="dxa"/>
            <w:vAlign w:val="center"/>
          </w:tcPr>
          <w:p w14:paraId="70D5533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①运用工程造价软件建模</w:t>
            </w:r>
          </w:p>
          <w:p w14:paraId="06E6BFAA">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②运用</w:t>
            </w:r>
            <w:r>
              <w:rPr>
                <w:rFonts w:hint="eastAsia" w:ascii="宋体" w:hAnsi="宋体"/>
                <w:kern w:val="0"/>
                <w:sz w:val="20"/>
                <w:szCs w:val="15"/>
                <w:lang w:val="en-US" w:eastAsia="zh-CN"/>
                <w14:ligatures w14:val="none"/>
              </w:rPr>
              <w:t>工程造价计量软件</w:t>
            </w:r>
            <w:r>
              <w:rPr>
                <w:rFonts w:hint="default" w:ascii="宋体" w:hAnsi="宋体"/>
                <w:kern w:val="0"/>
                <w:sz w:val="20"/>
                <w:szCs w:val="15"/>
                <w14:ligatures w14:val="none"/>
              </w:rPr>
              <w:t>编制</w:t>
            </w:r>
            <w:r>
              <w:rPr>
                <w:rFonts w:hint="eastAsia" w:ascii="宋体" w:hAnsi="宋体"/>
                <w:kern w:val="0"/>
                <w:sz w:val="20"/>
                <w:szCs w:val="15"/>
                <w:lang w:val="en-US" w:eastAsia="zh-CN"/>
                <w14:ligatures w14:val="none"/>
              </w:rPr>
              <w:t>安装工程</w:t>
            </w:r>
            <w:r>
              <w:rPr>
                <w:rFonts w:hint="default" w:ascii="宋体" w:hAnsi="宋体"/>
                <w:kern w:val="0"/>
                <w:sz w:val="20"/>
                <w:szCs w:val="15"/>
                <w14:ligatures w14:val="none"/>
              </w:rPr>
              <w:t>工程量清单</w:t>
            </w:r>
          </w:p>
          <w:p w14:paraId="07AABEBA">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③运用工程造价软件编制招标控制价、投标报价、工程结算文件</w:t>
            </w:r>
            <w:r>
              <w:rPr>
                <w:rFonts w:hint="default" w:ascii="宋体" w:hAnsi="宋体"/>
                <w:kern w:val="0"/>
                <w:sz w:val="20"/>
                <w:szCs w:val="15"/>
                <w14:ligatures w14:val="none"/>
              </w:rPr>
              <w:tab/>
            </w:r>
          </w:p>
          <w:p w14:paraId="74C14885">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④运用工程造价软件确定及控制工程造价</w:t>
            </w:r>
          </w:p>
        </w:tc>
        <w:tc>
          <w:tcPr>
            <w:tcW w:w="3503" w:type="dxa"/>
            <w:vAlign w:val="center"/>
          </w:tcPr>
          <w:p w14:paraId="1D2C9D79">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①具有安装工程施工图识读和建筑信息模型建模的能力</w:t>
            </w:r>
          </w:p>
          <w:p w14:paraId="559EF591">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②掌握基于BIM技术的计量和计价方法</w:t>
            </w:r>
          </w:p>
          <w:p w14:paraId="032ED0AB">
            <w:pPr>
              <w:keepNext w:val="0"/>
              <w:keepLines w:val="0"/>
              <w:suppressLineNumbers w:val="0"/>
              <w:spacing w:before="0" w:beforeAutospacing="0" w:after="0" w:afterAutospacing="0"/>
              <w:ind w:left="0" w:right="0"/>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③具有运用数字化软件编制招投标阶段、施工阶段造价文件的能力</w:t>
            </w:r>
          </w:p>
          <w:p w14:paraId="1C3D2AF7">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④能够运用数字造价信息技术完成建筑工程统计指标的计算和分析</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4</w:t>
      </w:r>
      <w:r>
        <w:rPr>
          <w:rFonts w:ascii="宋体" w:hAnsi="宋体" w:cs="宋体"/>
          <w:b/>
          <w:bCs/>
          <w:sz w:val="24"/>
          <w:szCs w:val="24"/>
          <w:highlight w:val="yellow"/>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26"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471"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126" w:type="dxa"/>
            <w:vAlign w:val="center"/>
          </w:tcPr>
          <w:p w14:paraId="22DA628D">
            <w:pPr>
              <w:keepNext w:val="0"/>
              <w:keepLines w:val="0"/>
              <w:suppressLineNumbers w:val="0"/>
              <w:adjustRightInd w:val="0"/>
              <w:snapToGrid w:val="0"/>
              <w:spacing w:before="0" w:beforeAutospacing="0" w:after="0" w:afterAutospacing="0"/>
              <w:ind w:left="0" w:right="0"/>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建筑工程计量与计价</w:t>
            </w:r>
          </w:p>
        </w:tc>
        <w:tc>
          <w:tcPr>
            <w:tcW w:w="5471" w:type="dxa"/>
            <w:vAlign w:val="center"/>
          </w:tcPr>
          <w:p w14:paraId="2F036DE0">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w:t>
            </w:r>
            <w:r>
              <w:rPr>
                <w:rFonts w:hint="eastAsia" w:ascii="宋体" w:hAnsi="宋体"/>
                <w:kern w:val="0"/>
                <w:sz w:val="18"/>
                <w:szCs w:val="18"/>
                <w14:ligatures w14:val="none"/>
              </w:rPr>
              <w:t>土建工程工程量计算规则和计价方法，</w:t>
            </w:r>
            <w:r>
              <w:rPr>
                <w:rFonts w:hint="eastAsia" w:ascii="宋体" w:hAnsi="宋体"/>
                <w:kern w:val="0"/>
                <w:sz w:val="18"/>
                <w:szCs w:val="18"/>
                <w:lang w:val="en-US" w:eastAsia="zh-CN"/>
                <w14:ligatures w14:val="none"/>
              </w:rPr>
              <w:t>讲授《房屋建筑与装饰工程工程量计算标准》和相关地区消耗量标准等内容，</w:t>
            </w:r>
            <w:r>
              <w:rPr>
                <w:rFonts w:hint="eastAsia" w:ascii="宋体" w:hAnsi="宋体"/>
                <w:kern w:val="0"/>
                <w:sz w:val="18"/>
                <w:szCs w:val="18"/>
                <w14:ligatures w14:val="none"/>
              </w:rPr>
              <w:t>使学生熟练掌握准确运用相关定额和清单计价规范进行工程计量与计价</w:t>
            </w:r>
            <w:r>
              <w:rPr>
                <w:rFonts w:hint="eastAsia" w:ascii="宋体" w:hAnsi="宋体"/>
                <w:kern w:val="0"/>
                <w:sz w:val="18"/>
                <w:szCs w:val="18"/>
                <w:lang w:val="en-US" w:eastAsia="zh-CN"/>
                <w14:ligatures w14:val="none"/>
              </w:rPr>
              <w:t>的能力</w:t>
            </w:r>
            <w:r>
              <w:rPr>
                <w:rFonts w:hint="eastAsia" w:ascii="宋体" w:hAnsi="宋体"/>
                <w:kern w:val="0"/>
                <w:sz w:val="18"/>
                <w:szCs w:val="18"/>
                <w14:ligatures w14:val="none"/>
              </w:rPr>
              <w:t>。</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126" w:type="dxa"/>
            <w:vAlign w:val="center"/>
          </w:tcPr>
          <w:p w14:paraId="6CFBCADD">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安装工程计量与计价</w:t>
            </w:r>
          </w:p>
        </w:tc>
        <w:tc>
          <w:tcPr>
            <w:tcW w:w="5471" w:type="dxa"/>
            <w:vAlign w:val="center"/>
          </w:tcPr>
          <w:p w14:paraId="62792BB3">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聚焦安装</w:t>
            </w:r>
            <w:r>
              <w:rPr>
                <w:rFonts w:hint="eastAsia" w:ascii="宋体" w:hAnsi="宋体"/>
                <w:kern w:val="0"/>
                <w:sz w:val="18"/>
                <w:szCs w:val="18"/>
                <w14:ligatures w14:val="none"/>
              </w:rPr>
              <w:t>工程工程量计算规则和计价方法，</w:t>
            </w:r>
            <w:r>
              <w:rPr>
                <w:rFonts w:hint="eastAsia" w:ascii="宋体" w:hAnsi="宋体"/>
                <w:kern w:val="0"/>
                <w:sz w:val="18"/>
                <w:szCs w:val="18"/>
                <w:lang w:val="en-US" w:eastAsia="zh-CN"/>
                <w14:ligatures w14:val="none"/>
              </w:rPr>
              <w:t>讲授《房屋建筑与装饰工程工程量计算标准》和相关地区消耗量标准等内容，</w:t>
            </w:r>
            <w:r>
              <w:rPr>
                <w:rFonts w:hint="eastAsia" w:ascii="宋体" w:hAnsi="宋体"/>
                <w:kern w:val="0"/>
                <w:sz w:val="18"/>
                <w:szCs w:val="18"/>
                <w14:ligatures w14:val="none"/>
              </w:rPr>
              <w:t>使学生熟练掌握准确运用相关定额和清单计价规范进行工程计量与计价</w:t>
            </w:r>
            <w:r>
              <w:rPr>
                <w:rFonts w:hint="eastAsia" w:ascii="宋体" w:hAnsi="宋体"/>
                <w:kern w:val="0"/>
                <w:sz w:val="18"/>
                <w:szCs w:val="18"/>
                <w:lang w:val="en-US" w:eastAsia="zh-CN"/>
                <w14:ligatures w14:val="none"/>
              </w:rPr>
              <w:t>的能力</w:t>
            </w:r>
            <w:r>
              <w:rPr>
                <w:rFonts w:hint="eastAsia" w:ascii="宋体" w:hAnsi="宋体"/>
                <w:kern w:val="0"/>
                <w:sz w:val="18"/>
                <w:szCs w:val="18"/>
                <w14:ligatures w14:val="none"/>
              </w:rPr>
              <w:t>。</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26" w:type="dxa"/>
            <w:vAlign w:val="center"/>
          </w:tcPr>
          <w:p w14:paraId="0F351117">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工程造价控制与管理</w:t>
            </w:r>
          </w:p>
        </w:tc>
        <w:tc>
          <w:tcPr>
            <w:tcW w:w="5471" w:type="dxa"/>
            <w:vAlign w:val="center"/>
          </w:tcPr>
          <w:p w14:paraId="01DD4AF8">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聚焦全过程工程造价管理，讲授决策、设计、招投标、施工、竣工等不同阶段工程管理内容，使学生熟练掌握项目全过程成本控制与管理的能力。</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26" w:type="dxa"/>
            <w:vAlign w:val="center"/>
          </w:tcPr>
          <w:p w14:paraId="2F787379">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招投标与合同管理</w:t>
            </w:r>
          </w:p>
        </w:tc>
        <w:tc>
          <w:tcPr>
            <w:tcW w:w="5471" w:type="dxa"/>
            <w:vAlign w:val="center"/>
          </w:tcPr>
          <w:p w14:paraId="3AF2C44C">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聚焦项目招投标流程与合同管理，讲授招投标流程与相关文件等内容，使学生熟悉招投标流程和相关法律法规，熟练掌握招投标文件编制方法，并</w:t>
            </w:r>
            <w:r>
              <w:rPr>
                <w:rFonts w:hint="default" w:ascii="宋体" w:hAnsi="宋体"/>
                <w:kern w:val="0"/>
                <w:sz w:val="18"/>
                <w:szCs w:val="18"/>
                <w14:ligatures w14:val="none"/>
              </w:rPr>
              <w:t>具有一定的商务谈判和</w:t>
            </w:r>
            <w:r>
              <w:rPr>
                <w:rFonts w:hint="eastAsia" w:ascii="宋体" w:hAnsi="宋体"/>
                <w:kern w:val="0"/>
                <w:sz w:val="18"/>
                <w:szCs w:val="18"/>
                <w:lang w:val="en-US" w:eastAsia="zh-CN"/>
                <w14:ligatures w14:val="none"/>
              </w:rPr>
              <w:t>确定报价策略的能力</w:t>
            </w:r>
            <w:r>
              <w:rPr>
                <w:rFonts w:hint="default" w:ascii="宋体" w:hAnsi="宋体"/>
                <w:kern w:val="0"/>
                <w:sz w:val="18"/>
                <w:szCs w:val="18"/>
                <w14:ligatures w14:val="none"/>
              </w:rPr>
              <w:t>。</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26" w:type="dxa"/>
            <w:vAlign w:val="center"/>
          </w:tcPr>
          <w:p w14:paraId="5B8BBB94">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20"/>
                <w:szCs w:val="15"/>
                <w14:ligatures w14:val="none"/>
              </w:rPr>
              <w:t>建设工程项目管理</w:t>
            </w:r>
          </w:p>
        </w:tc>
        <w:tc>
          <w:tcPr>
            <w:tcW w:w="5471" w:type="dxa"/>
            <w:vAlign w:val="center"/>
          </w:tcPr>
          <w:p w14:paraId="50F63EA0">
            <w:pPr>
              <w:keepNext w:val="0"/>
              <w:keepLines w:val="0"/>
              <w:suppressLineNumbers w:val="0"/>
              <w:adjustRightInd w:val="0"/>
              <w:snapToGrid w:val="0"/>
              <w:spacing w:before="0" w:beforeAutospacing="0" w:after="0" w:afterAutospacing="0"/>
              <w:ind w:left="0" w:right="0"/>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聚焦建设工程项目管理，讲授进度管理、质量管理、成本管理等内容，使学生熟练掌握</w:t>
            </w:r>
            <w:r>
              <w:rPr>
                <w:rFonts w:hint="default" w:ascii="宋体" w:hAnsi="宋体"/>
                <w:kern w:val="0"/>
                <w:sz w:val="18"/>
                <w:szCs w:val="18"/>
                <w14:ligatures w14:val="none"/>
              </w:rPr>
              <w:t>对工程</w:t>
            </w:r>
            <w:r>
              <w:rPr>
                <w:rFonts w:hint="eastAsia" w:ascii="宋体" w:hAnsi="宋体"/>
                <w:kern w:val="0"/>
                <w:sz w:val="18"/>
                <w:szCs w:val="18"/>
                <w:lang w:val="en-US" w:eastAsia="zh-CN"/>
                <w14:ligatures w14:val="none"/>
              </w:rPr>
              <w:t>进行</w:t>
            </w:r>
            <w:r>
              <w:rPr>
                <w:rFonts w:hint="default" w:ascii="宋体" w:hAnsi="宋体"/>
                <w:kern w:val="0"/>
                <w:sz w:val="18"/>
                <w:szCs w:val="18"/>
                <w14:ligatures w14:val="none"/>
              </w:rPr>
              <w:t>质量、进度、成本“三控”，以及合同和信息 “两管”，</w:t>
            </w:r>
            <w:r>
              <w:rPr>
                <w:rFonts w:hint="eastAsia" w:ascii="宋体" w:hAnsi="宋体"/>
                <w:kern w:val="0"/>
                <w:sz w:val="18"/>
                <w:szCs w:val="18"/>
                <w:lang w:val="en-US" w:eastAsia="zh-CN"/>
                <w14:ligatures w14:val="none"/>
              </w:rPr>
              <w:t>以及</w:t>
            </w:r>
            <w:r>
              <w:rPr>
                <w:rFonts w:hint="default" w:ascii="宋体" w:hAnsi="宋体"/>
                <w:kern w:val="0"/>
                <w:sz w:val="18"/>
                <w:szCs w:val="18"/>
                <w14:ligatures w14:val="none"/>
              </w:rPr>
              <w:t>协调各方关系</w:t>
            </w:r>
            <w:r>
              <w:rPr>
                <w:rFonts w:hint="eastAsia" w:ascii="宋体" w:hAnsi="宋体"/>
                <w:kern w:val="0"/>
                <w:sz w:val="18"/>
                <w:szCs w:val="18"/>
                <w:lang w:val="en-US" w:eastAsia="zh-CN"/>
                <w14:ligatures w14:val="none"/>
              </w:rPr>
              <w:t>的能力</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26" w:type="dxa"/>
            <w:vAlign w:val="center"/>
          </w:tcPr>
          <w:p w14:paraId="48546380">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数字造价技术应用</w:t>
            </w:r>
          </w:p>
          <w:p w14:paraId="09309E9B">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（土建）</w:t>
            </w:r>
          </w:p>
        </w:tc>
        <w:tc>
          <w:tcPr>
            <w:tcW w:w="5471" w:type="dxa"/>
            <w:vAlign w:val="center"/>
          </w:tcPr>
          <w:p w14:paraId="29415AAE">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聚焦土建工程数字造价技术，讲授《广联达BIM土建计量平台 GTJ》平台功能与操作，使学生</w:t>
            </w:r>
            <w:r>
              <w:rPr>
                <w:rFonts w:hint="default" w:ascii="宋体" w:hAnsi="宋体"/>
                <w:kern w:val="0"/>
                <w:sz w:val="18"/>
                <w:szCs w:val="18"/>
                <w14:ligatures w14:val="none"/>
              </w:rPr>
              <w:t>熟练使用工程造价软件等相关工具，具备较强的数据分析和处理能力。</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63FC8A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2126" w:type="dxa"/>
            <w:vAlign w:val="center"/>
          </w:tcPr>
          <w:p w14:paraId="716F4CE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数字造价技术应用</w:t>
            </w:r>
          </w:p>
          <w:p w14:paraId="3C1D5884">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w:t>
            </w:r>
            <w:r>
              <w:rPr>
                <w:rFonts w:hint="eastAsia" w:ascii="宋体" w:hAnsi="宋体"/>
                <w:kern w:val="0"/>
                <w:sz w:val="18"/>
                <w:szCs w:val="18"/>
                <w:lang w:val="en-US" w:eastAsia="zh-CN"/>
                <w14:ligatures w14:val="none"/>
              </w:rPr>
              <w:t>安装</w:t>
            </w:r>
            <w:r>
              <w:rPr>
                <w:rFonts w:hint="default" w:ascii="宋体" w:hAnsi="宋体"/>
                <w:kern w:val="0"/>
                <w:sz w:val="18"/>
                <w:szCs w:val="18"/>
                <w14:ligatures w14:val="none"/>
              </w:rPr>
              <w:t>）</w:t>
            </w:r>
          </w:p>
        </w:tc>
        <w:tc>
          <w:tcPr>
            <w:tcW w:w="5471" w:type="dxa"/>
            <w:vAlign w:val="center"/>
          </w:tcPr>
          <w:p w14:paraId="2ECCFABF">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聚焦安装工程数字造价技术，讲授《广联达BIM安装计量平台 GQI》平台功能与操作，使学生</w:t>
            </w:r>
            <w:r>
              <w:rPr>
                <w:rFonts w:hint="default" w:ascii="宋体" w:hAnsi="宋体"/>
                <w:kern w:val="0"/>
                <w:sz w:val="18"/>
                <w:szCs w:val="18"/>
                <w14:ligatures w14:val="none"/>
              </w:rPr>
              <w:t>熟练使用工程造价软件等相关工具，具备较强的数据分析和处理能力。</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r>
        <w:rPr>
          <w:rFonts w:hint="eastAsia" w:ascii="楷体" w:hAnsi="楷体" w:eastAsia="楷体"/>
          <w:color w:val="auto"/>
          <w:kern w:val="0"/>
          <w:sz w:val="24"/>
          <w:szCs w:val="24"/>
          <w:lang w:val="en-US" w:eastAsia="zh-CN"/>
          <w14:ligatures w14:val="none"/>
        </w:rPr>
        <w:t>·</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认识实习、</w:t>
      </w:r>
      <w:r>
        <w:rPr>
          <w:rFonts w:hint="eastAsia"/>
          <w:color w:val="auto"/>
          <w:sz w:val="24"/>
          <w:szCs w:val="24"/>
          <w14:ligatures w14:val="none"/>
        </w:rPr>
        <w:t>建筑工程数字造价技术综合实训、安装工程数字造价技术综合实训、岗位实习等共</w:t>
      </w:r>
      <w:r>
        <w:rPr>
          <w:rFonts w:hint="eastAsia"/>
          <w:color w:val="auto"/>
          <w:sz w:val="24"/>
          <w:szCs w:val="24"/>
          <w:lang w:val="en-US" w:eastAsia="zh-CN"/>
          <w14:ligatures w14:val="none"/>
        </w:rPr>
        <w:t>4</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5</w:t>
      </w:r>
      <w:r>
        <w:rPr>
          <w:rFonts w:hint="eastAsia" w:ascii="宋体" w:hAnsi="宋体" w:cs="宋体"/>
          <w:b/>
          <w:bCs/>
          <w:sz w:val="24"/>
          <w:szCs w:val="24"/>
          <w:highlight w:val="yellow"/>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774</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30.1%</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42</w:t>
            </w:r>
          </w:p>
        </w:tc>
        <w:tc>
          <w:tcPr>
            <w:tcW w:w="943" w:type="pct"/>
            <w:tcBorders>
              <w:top w:val="single" w:color="auto" w:sz="8" w:space="0"/>
            </w:tcBorders>
            <w:shd w:val="clear" w:color="auto" w:fill="auto"/>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29.2%</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1058</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41.2%</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68</w:t>
            </w:r>
          </w:p>
        </w:tc>
        <w:tc>
          <w:tcPr>
            <w:tcW w:w="943" w:type="pct"/>
            <w:shd w:val="clear" w:color="auto" w:fill="auto"/>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47.2%</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736</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28.7%</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34</w:t>
            </w:r>
          </w:p>
        </w:tc>
        <w:tc>
          <w:tcPr>
            <w:tcW w:w="943" w:type="pct"/>
            <w:shd w:val="clear" w:color="auto" w:fill="auto"/>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23.6%</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2568</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144</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2296</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89.4%</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127</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88.2%</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272</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iCs/>
                <w:kern w:val="0"/>
                <w:sz w:val="18"/>
                <w:szCs w:val="18"/>
                <w:lang w:val="en-US" w:eastAsia="zh-CN"/>
                <w14:ligatures w14:val="none"/>
              </w:rPr>
            </w:pPr>
            <w:r>
              <w:rPr>
                <w:rFonts w:hint="eastAsia" w:ascii="宋体" w:hAnsi="宋体" w:cs="宋体"/>
                <w:kern w:val="0"/>
                <w:sz w:val="18"/>
                <w:szCs w:val="18"/>
                <w:lang w:val="en-US" w:eastAsia="zh-CN"/>
                <w14:ligatures w14:val="none"/>
              </w:rPr>
              <w:t>10.6%</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17</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11.8%</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1610</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62</w:t>
            </w:r>
            <w:r>
              <w:rPr>
                <w:rFonts w:hint="eastAsia" w:ascii="宋体" w:hAnsi="宋体" w:cs="宋体"/>
                <w:kern w:val="0"/>
                <w:sz w:val="18"/>
                <w:szCs w:val="18"/>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yellow"/>
          <w:lang w:val="zh-CN" w:eastAsia="zh-CN"/>
          <w14:ligatures w14:val="none"/>
        </w:rPr>
      </w:pPr>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6</w:t>
      </w:r>
      <w:r>
        <w:rPr>
          <w:rFonts w:hint="eastAsia" w:ascii="宋体" w:hAnsi="宋体" w:cs="宋体"/>
          <w:b/>
          <w:bCs/>
          <w:sz w:val="24"/>
          <w:szCs w:val="24"/>
          <w:highlight w:val="yellow"/>
          <w14:ligatures w14:val="none"/>
        </w:rPr>
        <w:t xml:space="preserve"> </w:t>
      </w:r>
      <w:r>
        <w:rPr>
          <w:rFonts w:hint="eastAsia" w:ascii="宋体" w:hAnsi="宋体" w:cs="宋体"/>
          <w:b/>
          <w:bCs/>
          <w:sz w:val="24"/>
          <w:szCs w:val="24"/>
          <w:highlight w:val="yellow"/>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44"/>
        <w:gridCol w:w="462"/>
        <w:gridCol w:w="6"/>
        <w:gridCol w:w="497"/>
        <w:gridCol w:w="566"/>
        <w:gridCol w:w="566"/>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740" w:type="pct"/>
            <w:gridSpan w:val="4"/>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667" w:type="pct"/>
            <w:gridSpan w:val="7"/>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7"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2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6" w:type="pct"/>
            <w:gridSpan w:val="2"/>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67"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48</w:t>
            </w:r>
          </w:p>
        </w:tc>
        <w:tc>
          <w:tcPr>
            <w:tcW w:w="22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4*12</w:t>
            </w:r>
          </w:p>
        </w:tc>
        <w:tc>
          <w:tcPr>
            <w:tcW w:w="277" w:type="pct"/>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67"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2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46" w:type="pct"/>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67"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
                <w14:ligatures w14:val="standardContextual"/>
              </w:rPr>
              <w:t>32</w:t>
            </w:r>
          </w:p>
        </w:tc>
        <w:tc>
          <w:tcPr>
            <w:tcW w:w="22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
                <w14:ligatures w14:val="standardContextual"/>
              </w:rPr>
              <w:t>20</w:t>
            </w:r>
          </w:p>
        </w:tc>
        <w:tc>
          <w:tcPr>
            <w:tcW w:w="246" w:type="pct"/>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77" w:type="pct"/>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67" w:type="pct"/>
            <w:shd w:val="clear" w:color="auto" w:fill="auto"/>
            <w:noWrap w:val="0"/>
            <w:vAlign w:val="center"/>
          </w:tcPr>
          <w:p w14:paraId="1027ED1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56</w:t>
            </w:r>
          </w:p>
        </w:tc>
        <w:tc>
          <w:tcPr>
            <w:tcW w:w="226" w:type="pct"/>
            <w:shd w:val="clear" w:color="auto" w:fill="auto"/>
            <w:noWrap w:val="0"/>
            <w:vAlign w:val="center"/>
          </w:tcPr>
          <w:p w14:paraId="7A29173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38</w:t>
            </w:r>
          </w:p>
        </w:tc>
        <w:tc>
          <w:tcPr>
            <w:tcW w:w="246" w:type="pct"/>
            <w:gridSpan w:val="2"/>
            <w:shd w:val="clear" w:color="auto" w:fill="auto"/>
            <w:noWrap w:val="0"/>
            <w:vAlign w:val="center"/>
          </w:tcPr>
          <w:p w14:paraId="0D2D40F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18</w:t>
            </w:r>
          </w:p>
        </w:tc>
        <w:tc>
          <w:tcPr>
            <w:tcW w:w="277"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4*1</w:t>
            </w:r>
            <w:r>
              <w:rPr>
                <w:rFonts w:hint="eastAsia" w:ascii="宋体" w:hAnsi="宋体" w:cs="宋体"/>
                <w:b w:val="0"/>
                <w:bCs w:val="0"/>
                <w:color w:val="auto"/>
                <w:kern w:val="2"/>
                <w:sz w:val="15"/>
                <w:szCs w:val="15"/>
                <w:lang w:val="en-US" w:eastAsia="zh-CN" w:bidi="ar"/>
                <w14:ligatures w14:val="standardContextual"/>
              </w:rPr>
              <w:t>4</w:t>
            </w: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67"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36</w:t>
            </w:r>
          </w:p>
        </w:tc>
        <w:tc>
          <w:tcPr>
            <w:tcW w:w="22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36</w:t>
            </w:r>
          </w:p>
        </w:tc>
        <w:tc>
          <w:tcPr>
            <w:tcW w:w="246" w:type="pct"/>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2*18</w:t>
            </w:r>
          </w:p>
        </w:tc>
        <w:tc>
          <w:tcPr>
            <w:tcW w:w="277" w:type="pct"/>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67"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112</w:t>
            </w:r>
          </w:p>
        </w:tc>
        <w:tc>
          <w:tcPr>
            <w:tcW w:w="22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lang w:val="en-US" w:eastAsia="zh-CN" w:bidi="ar"/>
                <w14:ligatures w14:val="standardContextual"/>
              </w:rPr>
              <w:t>2周</w:t>
            </w:r>
          </w:p>
        </w:tc>
        <w:tc>
          <w:tcPr>
            <w:tcW w:w="277" w:type="pct"/>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4" w:type="pct"/>
            <w:shd w:val="clear" w:color="auto" w:fill="auto"/>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shd w:val="clear" w:color="auto" w:fill="auto"/>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shd w:val="clear" w:color="auto" w:fill="auto"/>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67" w:type="pct"/>
            <w:shd w:val="clear" w:color="auto" w:fill="auto"/>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2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6D2BC03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67"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2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14</w:t>
            </w:r>
          </w:p>
        </w:tc>
        <w:tc>
          <w:tcPr>
            <w:tcW w:w="246" w:type="pct"/>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49" w:type="pct"/>
            <w:noWrap w:val="0"/>
            <w:vAlign w:val="center"/>
          </w:tcPr>
          <w:p w14:paraId="0DDFC5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1557E1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67"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2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6" w:type="pct"/>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08" w:type="pct"/>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67"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226"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192</w:t>
            </w:r>
          </w:p>
        </w:tc>
        <w:tc>
          <w:tcPr>
            <w:tcW w:w="246" w:type="pct"/>
            <w:gridSpan w:val="2"/>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172</w:t>
            </w:r>
          </w:p>
        </w:tc>
        <w:tc>
          <w:tcPr>
            <w:tcW w:w="277"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8</w:t>
            </w:r>
          </w:p>
        </w:tc>
        <w:tc>
          <w:tcPr>
            <w:tcW w:w="277" w:type="pct"/>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4</w:t>
            </w: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8</w:t>
            </w: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2</w:t>
            </w: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67"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26"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67"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26"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67"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226"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46" w:type="pct"/>
            <w:gridSpan w:val="2"/>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77"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2</w:t>
            </w:r>
          </w:p>
        </w:tc>
        <w:tc>
          <w:tcPr>
            <w:tcW w:w="277" w:type="pct"/>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77"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77"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2</w:t>
            </w: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12</w:t>
            </w: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TS060</w:t>
            </w: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67"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26"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246" w:type="pct"/>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13</w:t>
            </w: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67"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226"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46" w:type="pct"/>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14</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67"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26"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6" w:type="pct"/>
            <w:gridSpan w:val="2"/>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15</w:t>
            </w: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GL4074</w:t>
            </w:r>
          </w:p>
        </w:tc>
        <w:tc>
          <w:tcPr>
            <w:tcW w:w="849" w:type="pct"/>
            <w:shd w:val="clear" w:color="auto" w:fill="auto"/>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高等数学</w:t>
            </w:r>
          </w:p>
        </w:tc>
        <w:tc>
          <w:tcPr>
            <w:tcW w:w="254" w:type="pct"/>
            <w:shd w:val="clear" w:color="auto" w:fill="auto"/>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限选</w:t>
            </w:r>
          </w:p>
        </w:tc>
        <w:tc>
          <w:tcPr>
            <w:tcW w:w="249" w:type="pct"/>
            <w:shd w:val="clear" w:color="auto" w:fill="auto"/>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shd w:val="clear" w:color="auto" w:fill="auto"/>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67" w:type="pct"/>
            <w:shd w:val="clear" w:color="auto" w:fill="auto"/>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26" w:type="pct"/>
            <w:shd w:val="clear" w:color="auto" w:fill="auto"/>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gridSpan w:val="2"/>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D1077BC">
            <w:pPr>
              <w:keepNext w:val="0"/>
              <w:keepLines w:val="0"/>
              <w:widowControl/>
              <w:suppressLineNumbers w:val="0"/>
              <w:spacing w:before="0" w:beforeAutospacing="0" w:after="0" w:afterAutospacing="0"/>
              <w:ind w:left="0" w:leftChars="0" w:right="0" w:rightChars="0" w:firstLine="300" w:firstLineChars="200"/>
              <w:jc w:val="center"/>
              <w:textAlignment w:val="center"/>
              <w:rPr>
                <w:rFonts w:hint="eastAsia" w:ascii="宋体" w:hAnsi="宋体" w:eastAsia="宋体" w:cs="宋体"/>
                <w:i w:val="0"/>
                <w:iCs w:val="0"/>
                <w:color w:val="auto"/>
                <w:kern w:val="2"/>
                <w:sz w:val="15"/>
                <w:szCs w:val="15"/>
                <w:u w:val="none"/>
                <w:lang w:val="en-US" w:eastAsia="zh-CN" w:bidi="ar-SA"/>
              </w:rPr>
            </w:pPr>
          </w:p>
        </w:tc>
        <w:tc>
          <w:tcPr>
            <w:tcW w:w="333" w:type="pct"/>
            <w:noWrap w:val="0"/>
            <w:vAlign w:val="center"/>
          </w:tcPr>
          <w:p w14:paraId="26D061E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5"/>
                <w:szCs w:val="15"/>
                <w:u w:val="none"/>
                <w:lang w:val="en-US" w:eastAsia="zh-CN" w:bidi="ar-SA"/>
              </w:rPr>
            </w:pPr>
            <w:r>
              <w:rPr>
                <w:rFonts w:hint="eastAsia" w:ascii="宋体" w:hAnsi="宋体" w:cs="宋体"/>
                <w:i w:val="0"/>
                <w:iCs w:val="0"/>
                <w:color w:val="auto"/>
                <w:kern w:val="2"/>
                <w:sz w:val="15"/>
                <w:szCs w:val="15"/>
                <w:u w:val="none"/>
                <w:lang w:val="en-US" w:eastAsia="zh-CN" w:bidi="ar-SA"/>
              </w:rPr>
              <w:t>—</w:t>
            </w:r>
          </w:p>
        </w:tc>
        <w:tc>
          <w:tcPr>
            <w:tcW w:w="849" w:type="pct"/>
            <w:shd w:val="clear" w:color="auto" w:fill="auto"/>
            <w:noWrap w:val="0"/>
            <w:vAlign w:val="center"/>
          </w:tcPr>
          <w:p w14:paraId="11EE64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63785E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auto"/>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54" w:type="pct"/>
            <w:shd w:val="clear" w:color="auto" w:fill="auto"/>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9" w:type="pct"/>
            <w:shd w:val="clear" w:color="auto" w:fill="auto"/>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shd w:val="clear" w:color="auto" w:fill="auto"/>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67" w:type="pct"/>
            <w:shd w:val="clear" w:color="auto" w:fill="auto"/>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26" w:type="pct"/>
            <w:shd w:val="clear" w:color="auto" w:fill="auto"/>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gridSpan w:val="2"/>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1D7C66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2C067CF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7BA0DA1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3CE926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0C3029">
            <w:pPr>
              <w:keepNext w:val="0"/>
              <w:keepLines w:val="0"/>
              <w:widowControl/>
              <w:suppressLineNumbers w:val="0"/>
              <w:spacing w:before="0" w:beforeAutospacing="0" w:after="0" w:afterAutospacing="0"/>
              <w:ind w:left="0" w:leftChars="0" w:right="0" w:rightChars="0" w:firstLine="300" w:firstLineChars="200"/>
              <w:jc w:val="center"/>
              <w:textAlignment w:val="center"/>
              <w:rPr>
                <w:rFonts w:hint="eastAsia" w:ascii="宋体" w:hAnsi="宋体" w:eastAsia="宋体" w:cs="宋体"/>
                <w:i w:val="0"/>
                <w:iCs w:val="0"/>
                <w:color w:val="auto"/>
                <w:kern w:val="2"/>
                <w:sz w:val="15"/>
                <w:szCs w:val="15"/>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67" w:type="pct"/>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348</w:t>
            </w:r>
          </w:p>
        </w:tc>
        <w:tc>
          <w:tcPr>
            <w:tcW w:w="226" w:type="pct"/>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218</w:t>
            </w:r>
          </w:p>
        </w:tc>
        <w:tc>
          <w:tcPr>
            <w:tcW w:w="246" w:type="pct"/>
            <w:gridSpan w:val="2"/>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130</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7" w:type="pct"/>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333"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GL0397</w:t>
            </w:r>
          </w:p>
        </w:tc>
        <w:tc>
          <w:tcPr>
            <w:tcW w:w="849" w:type="pct"/>
            <w:noWrap w:val="0"/>
            <w:vAlign w:val="center"/>
          </w:tcPr>
          <w:p w14:paraId="21254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建筑材料</w:t>
            </w:r>
          </w:p>
        </w:tc>
        <w:tc>
          <w:tcPr>
            <w:tcW w:w="254" w:type="pct"/>
            <w:noWrap w:val="0"/>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30D23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9883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67" w:type="pct"/>
            <w:noWrap w:val="0"/>
            <w:vAlign w:val="center"/>
          </w:tcPr>
          <w:p w14:paraId="793A31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6" w:type="pct"/>
            <w:noWrap w:val="0"/>
            <w:vAlign w:val="center"/>
          </w:tcPr>
          <w:p w14:paraId="7458CA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46" w:type="pct"/>
            <w:gridSpan w:val="2"/>
            <w:noWrap w:val="0"/>
            <w:vAlign w:val="center"/>
          </w:tcPr>
          <w:p w14:paraId="1DC9D3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77" w:type="pct"/>
            <w:noWrap w:val="0"/>
            <w:vAlign w:val="center"/>
          </w:tcPr>
          <w:p w14:paraId="7768F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17</w:t>
            </w:r>
          </w:p>
        </w:tc>
        <w:tc>
          <w:tcPr>
            <w:tcW w:w="333" w:type="pct"/>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GL4244</w:t>
            </w:r>
          </w:p>
        </w:tc>
        <w:tc>
          <w:tcPr>
            <w:tcW w:w="849" w:type="pct"/>
            <w:shd w:val="clear" w:color="auto" w:fill="auto"/>
            <w:noWrap w:val="0"/>
            <w:vAlign w:val="center"/>
          </w:tcPr>
          <w:p w14:paraId="112A7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bidi="ar-SA"/>
                <w14:ligatures w14:val="standardContextual"/>
              </w:rPr>
              <w:t>建筑构造与识图</w:t>
            </w:r>
          </w:p>
        </w:tc>
        <w:tc>
          <w:tcPr>
            <w:tcW w:w="254" w:type="pct"/>
            <w:shd w:val="clear" w:color="auto" w:fill="auto"/>
            <w:noWrap w:val="0"/>
            <w:vAlign w:val="center"/>
          </w:tcPr>
          <w:p w14:paraId="093F8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bidi="ar-SA"/>
                <w14:ligatures w14:val="standardContextual"/>
              </w:rPr>
              <w:t>必修</w:t>
            </w:r>
          </w:p>
        </w:tc>
        <w:tc>
          <w:tcPr>
            <w:tcW w:w="249" w:type="pct"/>
            <w:shd w:val="clear" w:color="auto" w:fill="auto"/>
            <w:noWrap w:val="0"/>
            <w:vAlign w:val="center"/>
          </w:tcPr>
          <w:p w14:paraId="1C11E0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bidi="ar-SA"/>
                <w14:ligatures w14:val="standardContextual"/>
              </w:rPr>
              <w:t>4</w:t>
            </w:r>
          </w:p>
        </w:tc>
        <w:tc>
          <w:tcPr>
            <w:tcW w:w="269" w:type="pct"/>
            <w:shd w:val="clear" w:color="auto" w:fill="auto"/>
            <w:noWrap w:val="0"/>
            <w:vAlign w:val="center"/>
          </w:tcPr>
          <w:p w14:paraId="60320F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bidi="ar-SA"/>
                <w14:ligatures w14:val="standardContextual"/>
              </w:rPr>
              <w:t>考试</w:t>
            </w:r>
          </w:p>
        </w:tc>
        <w:tc>
          <w:tcPr>
            <w:tcW w:w="267" w:type="pct"/>
            <w:shd w:val="clear" w:color="auto" w:fill="auto"/>
            <w:noWrap w:val="0"/>
            <w:vAlign w:val="center"/>
          </w:tcPr>
          <w:p w14:paraId="28916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bidi="ar-SA"/>
                <w14:ligatures w14:val="standardContextual"/>
              </w:rPr>
              <w:t>64</w:t>
            </w:r>
          </w:p>
        </w:tc>
        <w:tc>
          <w:tcPr>
            <w:tcW w:w="226" w:type="pct"/>
            <w:noWrap w:val="0"/>
            <w:vAlign w:val="center"/>
          </w:tcPr>
          <w:p w14:paraId="2742C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gridSpan w:val="2"/>
            <w:noWrap w:val="0"/>
            <w:vAlign w:val="center"/>
          </w:tcPr>
          <w:p w14:paraId="35103E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36335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3FCA88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92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BCC4E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86E03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18</w:t>
            </w:r>
          </w:p>
        </w:tc>
        <w:tc>
          <w:tcPr>
            <w:tcW w:w="333" w:type="pct"/>
            <w:noWrap w:val="0"/>
            <w:vAlign w:val="center"/>
          </w:tcPr>
          <w:p w14:paraId="2F3045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GL4245</w:t>
            </w:r>
          </w:p>
        </w:tc>
        <w:tc>
          <w:tcPr>
            <w:tcW w:w="849" w:type="pct"/>
            <w:noWrap w:val="0"/>
            <w:vAlign w:val="center"/>
          </w:tcPr>
          <w:p w14:paraId="3B9135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建筑制图与</w:t>
            </w:r>
            <w:r>
              <w:rPr>
                <w:rFonts w:hint="eastAsia" w:ascii="宋体" w:hAnsi="宋体" w:eastAsia="宋体" w:cs="宋体"/>
                <w:b w:val="0"/>
                <w:bCs w:val="0"/>
                <w:color w:val="auto"/>
                <w:kern w:val="0"/>
                <w:sz w:val="15"/>
                <w:szCs w:val="15"/>
                <w:lang w:val="en-US" w:eastAsia="zh-CN" w:bidi="ar-SA"/>
                <w14:ligatures w14:val="standardContextual"/>
              </w:rPr>
              <w:t>CAD</w:t>
            </w:r>
          </w:p>
        </w:tc>
        <w:tc>
          <w:tcPr>
            <w:tcW w:w="254" w:type="pct"/>
            <w:noWrap w:val="0"/>
            <w:vAlign w:val="center"/>
          </w:tcPr>
          <w:p w14:paraId="378BD6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5CE969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3E9C58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476CB7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6" w:type="pct"/>
            <w:noWrap w:val="0"/>
            <w:vAlign w:val="center"/>
          </w:tcPr>
          <w:p w14:paraId="00520D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46" w:type="pct"/>
            <w:gridSpan w:val="2"/>
            <w:noWrap w:val="0"/>
            <w:vAlign w:val="center"/>
          </w:tcPr>
          <w:p w14:paraId="7E671F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77" w:type="pct"/>
            <w:noWrap w:val="0"/>
            <w:vAlign w:val="center"/>
          </w:tcPr>
          <w:p w14:paraId="25366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32DA0F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p>
        </w:tc>
        <w:tc>
          <w:tcPr>
            <w:tcW w:w="277" w:type="pct"/>
            <w:noWrap w:val="0"/>
            <w:vAlign w:val="center"/>
          </w:tcPr>
          <w:p w14:paraId="0D5C9E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0944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39118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6BFF3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FA667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19</w:t>
            </w:r>
          </w:p>
        </w:tc>
        <w:tc>
          <w:tcPr>
            <w:tcW w:w="333"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GL0223</w:t>
            </w:r>
          </w:p>
        </w:tc>
        <w:tc>
          <w:tcPr>
            <w:tcW w:w="849" w:type="pct"/>
            <w:noWrap w:val="0"/>
            <w:vAlign w:val="center"/>
          </w:tcPr>
          <w:p w14:paraId="4B0DE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平法识图与钢筋算量</w:t>
            </w:r>
          </w:p>
        </w:tc>
        <w:tc>
          <w:tcPr>
            <w:tcW w:w="254" w:type="pct"/>
            <w:noWrap w:val="0"/>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25263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3DDE0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67" w:type="pct"/>
            <w:noWrap w:val="0"/>
            <w:vAlign w:val="center"/>
          </w:tcPr>
          <w:p w14:paraId="21DA5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6" w:type="pct"/>
            <w:noWrap w:val="0"/>
            <w:vAlign w:val="center"/>
          </w:tcPr>
          <w:p w14:paraId="40DB2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gridSpan w:val="2"/>
            <w:noWrap w:val="0"/>
            <w:vAlign w:val="center"/>
          </w:tcPr>
          <w:p w14:paraId="46BBDF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37827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20</w:t>
            </w:r>
          </w:p>
        </w:tc>
        <w:tc>
          <w:tcPr>
            <w:tcW w:w="333" w:type="pct"/>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GL4246</w:t>
            </w:r>
          </w:p>
        </w:tc>
        <w:tc>
          <w:tcPr>
            <w:tcW w:w="849" w:type="pct"/>
            <w:shd w:val="clear" w:color="auto" w:fill="auto"/>
            <w:noWrap w:val="0"/>
            <w:vAlign w:val="center"/>
          </w:tcPr>
          <w:p w14:paraId="18C03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建筑工程施工工艺</w:t>
            </w:r>
          </w:p>
        </w:tc>
        <w:tc>
          <w:tcPr>
            <w:tcW w:w="254" w:type="pct"/>
            <w:shd w:val="clear" w:color="auto" w:fill="auto"/>
            <w:noWrap w:val="0"/>
            <w:vAlign w:val="center"/>
          </w:tcPr>
          <w:p w14:paraId="78CF9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3499B0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26EBE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67" w:type="pct"/>
            <w:shd w:val="clear" w:color="auto" w:fill="auto"/>
            <w:noWrap w:val="0"/>
            <w:vAlign w:val="center"/>
          </w:tcPr>
          <w:p w14:paraId="555F2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26" w:type="pct"/>
            <w:noWrap w:val="0"/>
            <w:vAlign w:val="center"/>
          </w:tcPr>
          <w:p w14:paraId="523575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gridSpan w:val="2"/>
            <w:noWrap w:val="0"/>
            <w:vAlign w:val="center"/>
          </w:tcPr>
          <w:p w14:paraId="1C5907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2366E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FE1CD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21</w:t>
            </w:r>
          </w:p>
        </w:tc>
        <w:tc>
          <w:tcPr>
            <w:tcW w:w="333" w:type="pct"/>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GL4247</w:t>
            </w:r>
          </w:p>
        </w:tc>
        <w:tc>
          <w:tcPr>
            <w:tcW w:w="849" w:type="pct"/>
            <w:noWrap w:val="0"/>
            <w:vAlign w:val="center"/>
          </w:tcPr>
          <w:p w14:paraId="509F03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建筑力学与结构</w:t>
            </w:r>
          </w:p>
        </w:tc>
        <w:tc>
          <w:tcPr>
            <w:tcW w:w="254" w:type="pct"/>
            <w:noWrap w:val="0"/>
            <w:vAlign w:val="center"/>
          </w:tcPr>
          <w:p w14:paraId="3B58B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07C9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4EEAC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33B909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6" w:type="pct"/>
            <w:noWrap w:val="0"/>
            <w:vAlign w:val="center"/>
          </w:tcPr>
          <w:p w14:paraId="313455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246" w:type="pct"/>
            <w:gridSpan w:val="2"/>
            <w:noWrap w:val="0"/>
            <w:vAlign w:val="center"/>
          </w:tcPr>
          <w:p w14:paraId="670749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77" w:type="pct"/>
            <w:noWrap w:val="0"/>
            <w:vAlign w:val="center"/>
          </w:tcPr>
          <w:p w14:paraId="0DAE4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BCE5D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69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313A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03368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907D8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22</w:t>
            </w:r>
          </w:p>
        </w:tc>
        <w:tc>
          <w:tcPr>
            <w:tcW w:w="333" w:type="pct"/>
            <w:noWrap w:val="0"/>
            <w:vAlign w:val="center"/>
          </w:tcPr>
          <w:p w14:paraId="510466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GL4248</w:t>
            </w:r>
          </w:p>
        </w:tc>
        <w:tc>
          <w:tcPr>
            <w:tcW w:w="849" w:type="pct"/>
            <w:noWrap w:val="0"/>
            <w:vAlign w:val="center"/>
          </w:tcPr>
          <w:p w14:paraId="0F2164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bidi="ar-SA"/>
                <w14:ligatures w14:val="standardContextual"/>
              </w:rPr>
              <w:t>建筑工程经济</w:t>
            </w:r>
          </w:p>
        </w:tc>
        <w:tc>
          <w:tcPr>
            <w:tcW w:w="254" w:type="pct"/>
            <w:noWrap w:val="0"/>
            <w:vAlign w:val="center"/>
          </w:tcPr>
          <w:p w14:paraId="0E26F9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69416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62EFB9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43FA4B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6" w:type="pct"/>
            <w:noWrap w:val="0"/>
            <w:vAlign w:val="center"/>
          </w:tcPr>
          <w:p w14:paraId="0FEF8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46" w:type="pct"/>
            <w:gridSpan w:val="2"/>
            <w:noWrap w:val="0"/>
            <w:vAlign w:val="center"/>
          </w:tcPr>
          <w:p w14:paraId="246FC7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77" w:type="pct"/>
            <w:noWrap w:val="0"/>
            <w:vAlign w:val="center"/>
          </w:tcPr>
          <w:p w14:paraId="0DEF8B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C2229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p>
        </w:tc>
        <w:tc>
          <w:tcPr>
            <w:tcW w:w="277" w:type="pct"/>
            <w:noWrap w:val="0"/>
            <w:vAlign w:val="center"/>
          </w:tcPr>
          <w:p w14:paraId="517725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4A1EDE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804A6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19FA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C5C6F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333" w:type="pct"/>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849" w:type="pct"/>
            <w:noWrap w:val="0"/>
            <w:vAlign w:val="center"/>
          </w:tcPr>
          <w:p w14:paraId="1867A318">
            <w:pPr>
              <w:keepNext w:val="0"/>
              <w:keepLines w:val="0"/>
              <w:widowControl/>
              <w:suppressLineNumbers w:val="0"/>
              <w:spacing w:before="0" w:beforeAutospacing="0" w:after="0" w:afterAutospacing="0"/>
              <w:ind w:left="0" w:right="0"/>
              <w:jc w:val="center"/>
              <w:textAlignment w:val="center"/>
              <w:rPr>
                <w:rFonts w:hint="default"/>
                <w:szCs w:val="20"/>
              </w:rPr>
            </w:pPr>
          </w:p>
        </w:tc>
        <w:tc>
          <w:tcPr>
            <w:tcW w:w="254" w:type="pct"/>
            <w:noWrap w:val="0"/>
            <w:vAlign w:val="center"/>
          </w:tcPr>
          <w:p w14:paraId="34525A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69"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7" w:type="pct"/>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448</w:t>
            </w:r>
          </w:p>
        </w:tc>
        <w:tc>
          <w:tcPr>
            <w:tcW w:w="229" w:type="pct"/>
            <w:gridSpan w:val="2"/>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232</w:t>
            </w:r>
          </w:p>
        </w:tc>
        <w:tc>
          <w:tcPr>
            <w:tcW w:w="244" w:type="pct"/>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216</w:t>
            </w:r>
          </w:p>
        </w:tc>
        <w:tc>
          <w:tcPr>
            <w:tcW w:w="277" w:type="pct"/>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w:t>
            </w:r>
          </w:p>
        </w:tc>
        <w:tc>
          <w:tcPr>
            <w:tcW w:w="277" w:type="pct"/>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w:t>
            </w:r>
          </w:p>
        </w:tc>
        <w:tc>
          <w:tcPr>
            <w:tcW w:w="277"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23</w:t>
            </w:r>
          </w:p>
        </w:tc>
        <w:tc>
          <w:tcPr>
            <w:tcW w:w="679" w:type="dxa"/>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GL4249</w:t>
            </w:r>
          </w:p>
        </w:tc>
        <w:tc>
          <w:tcPr>
            <w:tcW w:w="849" w:type="pct"/>
            <w:noWrap w:val="0"/>
            <w:vAlign w:val="center"/>
          </w:tcPr>
          <w:p w14:paraId="5F37BA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建设工程定额原理</w:t>
            </w:r>
          </w:p>
          <w:p w14:paraId="6594C1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与实务</w:t>
            </w:r>
          </w:p>
        </w:tc>
        <w:tc>
          <w:tcPr>
            <w:tcW w:w="254" w:type="pct"/>
            <w:noWrap w:val="0"/>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1BCD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17708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77F4A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29" w:type="pct"/>
            <w:gridSpan w:val="2"/>
            <w:noWrap w:val="0"/>
            <w:vAlign w:val="center"/>
          </w:tcPr>
          <w:p w14:paraId="2146E3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bidi="ar-SA"/>
                <w14:ligatures w14:val="standardContextual"/>
              </w:rPr>
              <w:t>16</w:t>
            </w:r>
          </w:p>
        </w:tc>
        <w:tc>
          <w:tcPr>
            <w:tcW w:w="244" w:type="pct"/>
            <w:noWrap w:val="0"/>
            <w:vAlign w:val="center"/>
          </w:tcPr>
          <w:p w14:paraId="516DF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bidi="ar-SA"/>
                <w14:ligatures w14:val="standardContextual"/>
              </w:rPr>
              <w:t>16</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bidi="ar-SA"/>
                <w14:ligatures w14:val="standardContextual"/>
              </w:rPr>
              <w:t>2</w:t>
            </w:r>
            <w:r>
              <w:rPr>
                <w:rFonts w:hint="eastAsia" w:ascii="宋体" w:hAnsi="宋体" w:eastAsia="宋体" w:cs="宋体"/>
                <w:b w:val="0"/>
                <w:bCs w:val="0"/>
                <w:color w:val="auto"/>
                <w:kern w:val="0"/>
                <w:sz w:val="15"/>
                <w:szCs w:val="15"/>
                <w:lang w:val="en-US" w:eastAsia="zh-CN" w:bidi="ar-SA"/>
                <w14:ligatures w14:val="standardContextual"/>
              </w:rPr>
              <w:t>*16</w:t>
            </w:r>
          </w:p>
        </w:tc>
        <w:tc>
          <w:tcPr>
            <w:tcW w:w="277" w:type="pct"/>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C27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96C6D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3ACECF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68BE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679" w:type="dxa"/>
            <w:noWrap w:val="0"/>
            <w:vAlign w:val="center"/>
          </w:tcPr>
          <w:p w14:paraId="703E5E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GL0158</w:t>
            </w:r>
          </w:p>
        </w:tc>
        <w:tc>
          <w:tcPr>
            <w:tcW w:w="849" w:type="pct"/>
            <w:noWrap w:val="0"/>
            <w:vAlign w:val="center"/>
          </w:tcPr>
          <w:p w14:paraId="44767D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建筑工程计量与计价</w:t>
            </w:r>
          </w:p>
        </w:tc>
        <w:tc>
          <w:tcPr>
            <w:tcW w:w="254" w:type="pct"/>
            <w:noWrap w:val="0"/>
            <w:vAlign w:val="center"/>
          </w:tcPr>
          <w:p w14:paraId="1457B2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2ACADF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7290FA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67" w:type="pct"/>
            <w:noWrap w:val="0"/>
            <w:vAlign w:val="center"/>
          </w:tcPr>
          <w:p w14:paraId="04792D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9" w:type="pct"/>
            <w:gridSpan w:val="2"/>
            <w:noWrap w:val="0"/>
            <w:vAlign w:val="center"/>
          </w:tcPr>
          <w:p w14:paraId="30F25B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67C9DA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1C4FD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1A557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AF35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520C54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602BB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398AA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8C3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38F1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708E85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E8A49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25</w:t>
            </w:r>
          </w:p>
        </w:tc>
        <w:tc>
          <w:tcPr>
            <w:tcW w:w="679" w:type="dxa"/>
            <w:noWrap w:val="0"/>
            <w:vAlign w:val="center"/>
          </w:tcPr>
          <w:p w14:paraId="6BE264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GL0320</w:t>
            </w:r>
          </w:p>
        </w:tc>
        <w:tc>
          <w:tcPr>
            <w:tcW w:w="849" w:type="pct"/>
            <w:noWrap w:val="0"/>
            <w:vAlign w:val="center"/>
          </w:tcPr>
          <w:p w14:paraId="2A79F2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招投标与合同管理</w:t>
            </w:r>
          </w:p>
        </w:tc>
        <w:tc>
          <w:tcPr>
            <w:tcW w:w="254" w:type="pct"/>
            <w:noWrap w:val="0"/>
            <w:vAlign w:val="center"/>
          </w:tcPr>
          <w:p w14:paraId="0789D0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4F130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555797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67" w:type="pct"/>
            <w:noWrap w:val="0"/>
            <w:vAlign w:val="center"/>
          </w:tcPr>
          <w:p w14:paraId="348D44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9" w:type="pct"/>
            <w:gridSpan w:val="2"/>
            <w:noWrap w:val="0"/>
            <w:vAlign w:val="center"/>
          </w:tcPr>
          <w:p w14:paraId="1F9959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70651A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5C7BE4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E2F2B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08AC1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5469F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4C96A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8DA33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199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77BF0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5FD95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49E98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26</w:t>
            </w:r>
          </w:p>
        </w:tc>
        <w:tc>
          <w:tcPr>
            <w:tcW w:w="679" w:type="dxa"/>
            <w:noWrap w:val="0"/>
            <w:vAlign w:val="center"/>
          </w:tcPr>
          <w:p w14:paraId="37C5CC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GL4250</w:t>
            </w:r>
          </w:p>
        </w:tc>
        <w:tc>
          <w:tcPr>
            <w:tcW w:w="849" w:type="pct"/>
            <w:noWrap w:val="0"/>
            <w:vAlign w:val="center"/>
          </w:tcPr>
          <w:p w14:paraId="2D0A24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数字造价技术应用</w:t>
            </w:r>
          </w:p>
          <w:p w14:paraId="28808E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（土建）</w:t>
            </w:r>
          </w:p>
        </w:tc>
        <w:tc>
          <w:tcPr>
            <w:tcW w:w="254" w:type="pct"/>
            <w:noWrap w:val="0"/>
            <w:vAlign w:val="center"/>
          </w:tcPr>
          <w:p w14:paraId="013B92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6D1779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D1C02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5F8C7D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9" w:type="pct"/>
            <w:gridSpan w:val="2"/>
            <w:noWrap w:val="0"/>
            <w:vAlign w:val="center"/>
          </w:tcPr>
          <w:p w14:paraId="3B0CC1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12</w:t>
            </w:r>
          </w:p>
        </w:tc>
        <w:tc>
          <w:tcPr>
            <w:tcW w:w="244" w:type="pct"/>
            <w:noWrap w:val="0"/>
            <w:vAlign w:val="center"/>
          </w:tcPr>
          <w:p w14:paraId="53D21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52</w:t>
            </w:r>
          </w:p>
        </w:tc>
        <w:tc>
          <w:tcPr>
            <w:tcW w:w="277" w:type="pct"/>
            <w:noWrap w:val="0"/>
            <w:vAlign w:val="center"/>
          </w:tcPr>
          <w:p w14:paraId="5D5FD4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A7E24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0E98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4F97F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76A7D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B9F5C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790ED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27</w:t>
            </w:r>
          </w:p>
        </w:tc>
        <w:tc>
          <w:tcPr>
            <w:tcW w:w="679" w:type="dxa"/>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GL4251</w:t>
            </w:r>
          </w:p>
        </w:tc>
        <w:tc>
          <w:tcPr>
            <w:tcW w:w="849" w:type="pct"/>
            <w:noWrap w:val="0"/>
            <w:vAlign w:val="center"/>
          </w:tcPr>
          <w:p w14:paraId="6C27A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安装工程计量与计价</w:t>
            </w:r>
          </w:p>
        </w:tc>
        <w:tc>
          <w:tcPr>
            <w:tcW w:w="254" w:type="pct"/>
            <w:noWrap w:val="0"/>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61976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62166F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67" w:type="pct"/>
            <w:noWrap w:val="0"/>
            <w:vAlign w:val="center"/>
          </w:tcPr>
          <w:p w14:paraId="5A3EA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9" w:type="pct"/>
            <w:gridSpan w:val="2"/>
            <w:noWrap w:val="0"/>
            <w:vAlign w:val="center"/>
          </w:tcPr>
          <w:p w14:paraId="4D9E5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7C6A4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28</w:t>
            </w:r>
          </w:p>
        </w:tc>
        <w:tc>
          <w:tcPr>
            <w:tcW w:w="679" w:type="dxa"/>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GL4252</w:t>
            </w:r>
          </w:p>
        </w:tc>
        <w:tc>
          <w:tcPr>
            <w:tcW w:w="849" w:type="pct"/>
            <w:shd w:val="clear" w:color="auto" w:fill="auto"/>
            <w:noWrap w:val="0"/>
            <w:vAlign w:val="center"/>
          </w:tcPr>
          <w:p w14:paraId="19DBE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工程造价控制与管理</w:t>
            </w:r>
          </w:p>
        </w:tc>
        <w:tc>
          <w:tcPr>
            <w:tcW w:w="254" w:type="pct"/>
            <w:noWrap w:val="0"/>
            <w:vAlign w:val="center"/>
          </w:tcPr>
          <w:p w14:paraId="5956A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6596E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31A02F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考试</w:t>
            </w:r>
          </w:p>
        </w:tc>
        <w:tc>
          <w:tcPr>
            <w:tcW w:w="267" w:type="pct"/>
            <w:noWrap w:val="0"/>
            <w:vAlign w:val="center"/>
          </w:tcPr>
          <w:p w14:paraId="105766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9" w:type="pct"/>
            <w:gridSpan w:val="2"/>
            <w:noWrap w:val="0"/>
            <w:vAlign w:val="center"/>
          </w:tcPr>
          <w:p w14:paraId="7BFE6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4B1636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6CB45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29</w:t>
            </w:r>
          </w:p>
        </w:tc>
        <w:tc>
          <w:tcPr>
            <w:tcW w:w="679" w:type="dxa"/>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GL0164</w:t>
            </w:r>
          </w:p>
        </w:tc>
        <w:tc>
          <w:tcPr>
            <w:tcW w:w="849" w:type="pct"/>
            <w:shd w:val="clear" w:color="auto" w:fill="auto"/>
            <w:noWrap w:val="0"/>
            <w:vAlign w:val="center"/>
          </w:tcPr>
          <w:p w14:paraId="248786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建设工程项目管理</w:t>
            </w:r>
          </w:p>
        </w:tc>
        <w:tc>
          <w:tcPr>
            <w:tcW w:w="254" w:type="pct"/>
            <w:noWrap w:val="0"/>
            <w:vAlign w:val="center"/>
          </w:tcPr>
          <w:p w14:paraId="7AD31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6523D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9221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考试</w:t>
            </w:r>
          </w:p>
        </w:tc>
        <w:tc>
          <w:tcPr>
            <w:tcW w:w="267" w:type="pct"/>
            <w:noWrap w:val="0"/>
            <w:vAlign w:val="center"/>
          </w:tcPr>
          <w:p w14:paraId="3E559F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9" w:type="pct"/>
            <w:gridSpan w:val="2"/>
            <w:noWrap w:val="0"/>
            <w:vAlign w:val="center"/>
          </w:tcPr>
          <w:p w14:paraId="0132C7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1DA033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30</w:t>
            </w:r>
          </w:p>
        </w:tc>
        <w:tc>
          <w:tcPr>
            <w:tcW w:w="679" w:type="dxa"/>
            <w:noWrap w:val="0"/>
            <w:vAlign w:val="center"/>
          </w:tcPr>
          <w:p w14:paraId="6A8344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GL4253</w:t>
            </w:r>
          </w:p>
        </w:tc>
        <w:tc>
          <w:tcPr>
            <w:tcW w:w="849" w:type="pct"/>
            <w:noWrap w:val="0"/>
            <w:vAlign w:val="center"/>
          </w:tcPr>
          <w:p w14:paraId="7A0BD1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数字造价技术应用</w:t>
            </w:r>
          </w:p>
          <w:p w14:paraId="53839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（安装）</w:t>
            </w:r>
          </w:p>
        </w:tc>
        <w:tc>
          <w:tcPr>
            <w:tcW w:w="254" w:type="pct"/>
            <w:noWrap w:val="0"/>
            <w:vAlign w:val="center"/>
          </w:tcPr>
          <w:p w14:paraId="74D5CC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141C24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BD67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732C44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9" w:type="pct"/>
            <w:gridSpan w:val="2"/>
            <w:noWrap w:val="0"/>
            <w:vAlign w:val="center"/>
          </w:tcPr>
          <w:p w14:paraId="18765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12</w:t>
            </w:r>
          </w:p>
        </w:tc>
        <w:tc>
          <w:tcPr>
            <w:tcW w:w="244" w:type="pct"/>
            <w:noWrap w:val="0"/>
            <w:vAlign w:val="center"/>
          </w:tcPr>
          <w:p w14:paraId="4D5158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52</w:t>
            </w:r>
          </w:p>
        </w:tc>
        <w:tc>
          <w:tcPr>
            <w:tcW w:w="277" w:type="pct"/>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13B3C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BDD3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30</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7" w:type="pct"/>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480</w:t>
            </w:r>
          </w:p>
        </w:tc>
        <w:tc>
          <w:tcPr>
            <w:tcW w:w="229" w:type="pct"/>
            <w:gridSpan w:val="2"/>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200</w:t>
            </w:r>
          </w:p>
        </w:tc>
        <w:tc>
          <w:tcPr>
            <w:tcW w:w="244"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280</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w:t>
            </w:r>
          </w:p>
        </w:tc>
        <w:tc>
          <w:tcPr>
            <w:tcW w:w="277" w:type="pct"/>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31</w:t>
            </w:r>
          </w:p>
        </w:tc>
        <w:tc>
          <w:tcPr>
            <w:tcW w:w="333" w:type="pct"/>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GL0152</w:t>
            </w:r>
          </w:p>
        </w:tc>
        <w:tc>
          <w:tcPr>
            <w:tcW w:w="849" w:type="pct"/>
            <w:noWrap w:val="0"/>
            <w:vAlign w:val="center"/>
          </w:tcPr>
          <w:p w14:paraId="6DC11D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eastAsia="zh-CN"/>
              </w:rPr>
              <w:t>建筑工程测量</w:t>
            </w:r>
          </w:p>
        </w:tc>
        <w:tc>
          <w:tcPr>
            <w:tcW w:w="254" w:type="pct"/>
            <w:noWrap w:val="0"/>
            <w:vAlign w:val="center"/>
          </w:tcPr>
          <w:p w14:paraId="4FA3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57CF0B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38C9D7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016266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29" w:type="pct"/>
            <w:gridSpan w:val="2"/>
            <w:noWrap w:val="0"/>
            <w:vAlign w:val="center"/>
          </w:tcPr>
          <w:p w14:paraId="0BEE42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12</w:t>
            </w:r>
          </w:p>
        </w:tc>
        <w:tc>
          <w:tcPr>
            <w:tcW w:w="244" w:type="pct"/>
            <w:noWrap w:val="0"/>
            <w:vAlign w:val="center"/>
          </w:tcPr>
          <w:p w14:paraId="31721A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52</w:t>
            </w:r>
          </w:p>
        </w:tc>
        <w:tc>
          <w:tcPr>
            <w:tcW w:w="277"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w:t>
            </w:r>
            <w:r>
              <w:rPr>
                <w:rFonts w:hint="eastAsia" w:ascii="宋体" w:hAnsi="宋体" w:eastAsia="宋体" w:cs="宋体"/>
                <w:b w:val="0"/>
                <w:bCs w:val="0"/>
                <w:color w:val="auto"/>
                <w:kern w:val="0"/>
                <w:sz w:val="15"/>
                <w:szCs w:val="15"/>
                <w:lang w:val="en-US" w:eastAsia="zh-CN" w:bidi="ar-SA"/>
                <w14:ligatures w14:val="standardContextual"/>
              </w:rPr>
              <w:t>*16</w:t>
            </w:r>
          </w:p>
        </w:tc>
        <w:tc>
          <w:tcPr>
            <w:tcW w:w="277" w:type="pct"/>
            <w:shd w:val="clear" w:color="auto" w:fill="auto"/>
            <w:noWrap w:val="0"/>
            <w:vAlign w:val="center"/>
          </w:tcPr>
          <w:p w14:paraId="3F58C3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A7F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0DC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46AB2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9D9F3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333" w:type="pct"/>
            <w:noWrap w:val="0"/>
            <w:vAlign w:val="center"/>
          </w:tcPr>
          <w:p w14:paraId="06EDFA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GL4254</w:t>
            </w:r>
          </w:p>
        </w:tc>
        <w:tc>
          <w:tcPr>
            <w:tcW w:w="849" w:type="pct"/>
            <w:noWrap w:val="0"/>
            <w:vAlign w:val="center"/>
          </w:tcPr>
          <w:p w14:paraId="1B303C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建设法律法规</w:t>
            </w:r>
          </w:p>
        </w:tc>
        <w:tc>
          <w:tcPr>
            <w:tcW w:w="254" w:type="pct"/>
            <w:noWrap w:val="0"/>
            <w:vAlign w:val="center"/>
          </w:tcPr>
          <w:p w14:paraId="5F9F05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6E18D8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69E87D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4B8279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29" w:type="pct"/>
            <w:gridSpan w:val="2"/>
            <w:noWrap w:val="0"/>
            <w:vAlign w:val="center"/>
          </w:tcPr>
          <w:p w14:paraId="01395A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0838C8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7F70B3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80A39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5E8895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15A2B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w:t>
            </w:r>
            <w:r>
              <w:rPr>
                <w:rFonts w:hint="eastAsia" w:ascii="宋体" w:hAnsi="宋体" w:eastAsia="宋体" w:cs="宋体"/>
                <w:b w:val="0"/>
                <w:bCs w:val="0"/>
                <w:color w:val="auto"/>
                <w:kern w:val="0"/>
                <w:sz w:val="15"/>
                <w:szCs w:val="15"/>
                <w:lang w:val="en-US" w:eastAsia="zh-CN" w:bidi="ar-SA"/>
                <w14:ligatures w14:val="standardContextual"/>
              </w:rPr>
              <w:t>*16</w:t>
            </w:r>
          </w:p>
        </w:tc>
        <w:tc>
          <w:tcPr>
            <w:tcW w:w="277" w:type="pct"/>
            <w:shd w:val="clear" w:color="auto" w:fill="auto"/>
            <w:noWrap w:val="0"/>
            <w:vAlign w:val="center"/>
          </w:tcPr>
          <w:p w14:paraId="4546B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gridSpan w:val="2"/>
            <w:noWrap w:val="0"/>
            <w:vAlign w:val="center"/>
          </w:tcPr>
          <w:p w14:paraId="0C53EF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4B6DE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33</w:t>
            </w:r>
          </w:p>
        </w:tc>
        <w:tc>
          <w:tcPr>
            <w:tcW w:w="333" w:type="pct"/>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GL4255</w:t>
            </w:r>
          </w:p>
        </w:tc>
        <w:tc>
          <w:tcPr>
            <w:tcW w:w="849" w:type="pct"/>
            <w:noWrap w:val="0"/>
            <w:vAlign w:val="center"/>
          </w:tcPr>
          <w:p w14:paraId="05294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消防安全</w:t>
            </w:r>
          </w:p>
        </w:tc>
        <w:tc>
          <w:tcPr>
            <w:tcW w:w="254" w:type="pct"/>
            <w:noWrap w:val="0"/>
            <w:vAlign w:val="center"/>
          </w:tcPr>
          <w:p w14:paraId="2E957F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492BF9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44BEF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29" w:type="pct"/>
            <w:gridSpan w:val="2"/>
            <w:noWrap w:val="0"/>
            <w:vAlign w:val="center"/>
          </w:tcPr>
          <w:p w14:paraId="4DD487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430EA0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2*16</w:t>
            </w: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0B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79D85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34</w:t>
            </w:r>
          </w:p>
        </w:tc>
        <w:tc>
          <w:tcPr>
            <w:tcW w:w="333" w:type="pct"/>
            <w:noWrap w:val="0"/>
            <w:vAlign w:val="center"/>
          </w:tcPr>
          <w:p w14:paraId="420C0F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GL4256</w:t>
            </w:r>
          </w:p>
        </w:tc>
        <w:tc>
          <w:tcPr>
            <w:tcW w:w="849" w:type="pct"/>
            <w:noWrap w:val="0"/>
            <w:vAlign w:val="center"/>
          </w:tcPr>
          <w:p w14:paraId="73E3D8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市政工程计量与计价</w:t>
            </w:r>
          </w:p>
        </w:tc>
        <w:tc>
          <w:tcPr>
            <w:tcW w:w="254" w:type="pct"/>
            <w:noWrap w:val="0"/>
            <w:vAlign w:val="center"/>
          </w:tcPr>
          <w:p w14:paraId="39745F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546EBD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F0FE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5B556A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29" w:type="pct"/>
            <w:gridSpan w:val="2"/>
            <w:noWrap w:val="0"/>
            <w:vAlign w:val="center"/>
          </w:tcPr>
          <w:p w14:paraId="05F34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6C1EBD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6C8B6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98D05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0B71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5381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5A430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2*16</w:t>
            </w:r>
          </w:p>
        </w:tc>
        <w:tc>
          <w:tcPr>
            <w:tcW w:w="277" w:type="pct"/>
            <w:gridSpan w:val="2"/>
            <w:noWrap w:val="0"/>
            <w:vAlign w:val="center"/>
          </w:tcPr>
          <w:p w14:paraId="353BE0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3DD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214EB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68152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1E7C3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35</w:t>
            </w:r>
          </w:p>
        </w:tc>
        <w:tc>
          <w:tcPr>
            <w:tcW w:w="333" w:type="pct"/>
            <w:noWrap w:val="0"/>
            <w:vAlign w:val="center"/>
          </w:tcPr>
          <w:p w14:paraId="69CABF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GL4257</w:t>
            </w:r>
          </w:p>
        </w:tc>
        <w:tc>
          <w:tcPr>
            <w:tcW w:w="849" w:type="pct"/>
            <w:noWrap w:val="0"/>
            <w:vAlign w:val="center"/>
          </w:tcPr>
          <w:p w14:paraId="7B9CD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精装修工程计量与计价</w:t>
            </w:r>
          </w:p>
        </w:tc>
        <w:tc>
          <w:tcPr>
            <w:tcW w:w="254" w:type="pct"/>
            <w:noWrap w:val="0"/>
            <w:vAlign w:val="center"/>
          </w:tcPr>
          <w:p w14:paraId="5F09BD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62CA48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72202E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71F133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29" w:type="pct"/>
            <w:gridSpan w:val="2"/>
            <w:noWrap w:val="0"/>
            <w:vAlign w:val="center"/>
          </w:tcPr>
          <w:p w14:paraId="2340F9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441F8A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62B5A8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3C145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5D53F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515EA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114E8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2*16</w:t>
            </w:r>
          </w:p>
        </w:tc>
        <w:tc>
          <w:tcPr>
            <w:tcW w:w="277" w:type="pct"/>
            <w:gridSpan w:val="2"/>
            <w:noWrap w:val="0"/>
            <w:vAlign w:val="center"/>
          </w:tcPr>
          <w:p w14:paraId="0B2573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r>
      <w:tr w14:paraId="6D55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3AE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4EB2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13D6F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36</w:t>
            </w:r>
          </w:p>
        </w:tc>
        <w:tc>
          <w:tcPr>
            <w:tcW w:w="333" w:type="pct"/>
            <w:noWrap w:val="0"/>
            <w:vAlign w:val="center"/>
          </w:tcPr>
          <w:p w14:paraId="00A9BC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GL4258</w:t>
            </w:r>
          </w:p>
        </w:tc>
        <w:tc>
          <w:tcPr>
            <w:tcW w:w="849" w:type="pct"/>
            <w:noWrap w:val="0"/>
            <w:vAlign w:val="center"/>
          </w:tcPr>
          <w:p w14:paraId="5A4CA9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装配式工程计量与计价</w:t>
            </w:r>
          </w:p>
        </w:tc>
        <w:tc>
          <w:tcPr>
            <w:tcW w:w="254" w:type="pct"/>
            <w:noWrap w:val="0"/>
            <w:vAlign w:val="center"/>
          </w:tcPr>
          <w:p w14:paraId="5604FA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482563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7E3883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7" w:type="pct"/>
            <w:noWrap w:val="0"/>
            <w:vAlign w:val="center"/>
          </w:tcPr>
          <w:p w14:paraId="3144A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29" w:type="pct"/>
            <w:gridSpan w:val="2"/>
            <w:noWrap w:val="0"/>
            <w:vAlign w:val="center"/>
          </w:tcPr>
          <w:p w14:paraId="3D2195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47CE23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7BE55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880C5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531AB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F2D42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B0A0A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2*16</w:t>
            </w:r>
          </w:p>
        </w:tc>
        <w:tc>
          <w:tcPr>
            <w:tcW w:w="277" w:type="pct"/>
            <w:gridSpan w:val="2"/>
            <w:noWrap w:val="0"/>
            <w:vAlign w:val="center"/>
          </w:tcPr>
          <w:p w14:paraId="2DBF2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AAE05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cs="宋体"/>
                <w:b w:val="0"/>
                <w:bCs w:val="0"/>
                <w:color w:val="auto"/>
                <w:spacing w:val="-10"/>
                <w:kern w:val="0"/>
                <w:sz w:val="15"/>
                <w:szCs w:val="15"/>
                <w:lang w:val="en-US" w:eastAsia="zh-CN"/>
              </w:rPr>
              <w:t>选修课，</w:t>
            </w:r>
            <w:r>
              <w:rPr>
                <w:rFonts w:hint="eastAsia" w:ascii="宋体" w:hAnsi="宋体" w:eastAsia="宋体" w:cs="宋体"/>
                <w:b w:val="0"/>
                <w:bCs w:val="0"/>
                <w:color w:val="auto"/>
                <w:spacing w:val="-10"/>
                <w:kern w:val="0"/>
                <w:sz w:val="15"/>
                <w:szCs w:val="15"/>
                <w:lang w:val="en-US" w:eastAsia="zh-CN"/>
              </w:rPr>
              <w:t>任选</w:t>
            </w:r>
            <w:r>
              <w:rPr>
                <w:rFonts w:hint="eastAsia" w:ascii="宋体" w:hAnsi="宋体" w:cs="宋体"/>
                <w:b w:val="0"/>
                <w:bCs w:val="0"/>
                <w:color w:val="auto"/>
                <w:spacing w:val="-10"/>
                <w:kern w:val="0"/>
                <w:sz w:val="15"/>
                <w:szCs w:val="15"/>
                <w:lang w:val="en-US" w:eastAsia="zh-CN"/>
              </w:rPr>
              <w:t>2</w:t>
            </w:r>
            <w:r>
              <w:rPr>
                <w:rFonts w:hint="eastAsia" w:ascii="宋体" w:hAnsi="宋体" w:eastAsia="宋体" w:cs="宋体"/>
                <w:b w:val="0"/>
                <w:bCs w:val="0"/>
                <w:color w:val="auto"/>
                <w:spacing w:val="-10"/>
                <w:kern w:val="0"/>
                <w:sz w:val="15"/>
                <w:szCs w:val="15"/>
                <w:lang w:val="en-US" w:eastAsia="zh-CN"/>
              </w:rPr>
              <w:t>门（每门2学分）</w:t>
            </w:r>
            <w:r>
              <w:rPr>
                <w:rFonts w:hint="eastAsia" w:ascii="宋体" w:hAnsi="宋体" w:eastAsia="宋体" w:cs="宋体"/>
                <w:b/>
                <w:bCs/>
                <w:color w:val="auto"/>
                <w:kern w:val="0"/>
                <w:sz w:val="15"/>
                <w:szCs w:val="15"/>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w:t>
            </w:r>
          </w:p>
        </w:tc>
        <w:tc>
          <w:tcPr>
            <w:tcW w:w="269" w:type="pct"/>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7" w:type="pct"/>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29" w:type="pct"/>
            <w:gridSpan w:val="2"/>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108</w:t>
            </w:r>
          </w:p>
        </w:tc>
        <w:tc>
          <w:tcPr>
            <w:tcW w:w="244"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52</w:t>
            </w:r>
          </w:p>
        </w:tc>
        <w:tc>
          <w:tcPr>
            <w:tcW w:w="277"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37</w:t>
            </w:r>
          </w:p>
        </w:tc>
        <w:tc>
          <w:tcPr>
            <w:tcW w:w="333" w:type="pct"/>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GL4200</w:t>
            </w:r>
          </w:p>
        </w:tc>
        <w:tc>
          <w:tcPr>
            <w:tcW w:w="849" w:type="pct"/>
            <w:shd w:val="clear" w:color="auto" w:fill="auto"/>
            <w:noWrap w:val="0"/>
            <w:vAlign w:val="center"/>
          </w:tcPr>
          <w:p w14:paraId="7A8A01E3">
            <w:pPr>
              <w:keepNext w:val="0"/>
              <w:keepLines w:val="0"/>
              <w:widowControl w:val="0"/>
              <w:suppressLineNumbers w:val="0"/>
              <w:snapToGrid w:val="0"/>
              <w:spacing w:before="0" w:beforeAutospacing="0" w:after="0" w:afterAutospacing="0"/>
              <w:ind w:left="0" w:leftChars="0" w:right="0" w:rightChars="0" w:firstLine="150" w:firstLineChars="100"/>
              <w:jc w:val="both"/>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2"/>
                <w:sz w:val="15"/>
                <w:szCs w:val="15"/>
                <w:lang w:val="en-US" w:eastAsia="zh-CN" w:bidi="ar"/>
                <w14:ligatures w14:val="standardContextual"/>
              </w:rPr>
              <w:t>认识实习</w:t>
            </w:r>
          </w:p>
        </w:tc>
        <w:tc>
          <w:tcPr>
            <w:tcW w:w="254" w:type="pct"/>
            <w:shd w:val="clear" w:color="auto" w:fill="auto"/>
            <w:noWrap w:val="0"/>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w:t>
            </w:r>
          </w:p>
        </w:tc>
        <w:tc>
          <w:tcPr>
            <w:tcW w:w="269" w:type="pct"/>
            <w:shd w:val="clear" w:color="auto" w:fill="auto"/>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考查</w:t>
            </w:r>
          </w:p>
        </w:tc>
        <w:tc>
          <w:tcPr>
            <w:tcW w:w="267" w:type="pct"/>
            <w:shd w:val="clear" w:color="auto" w:fill="auto"/>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229" w:type="pct"/>
            <w:gridSpan w:val="2"/>
            <w:shd w:val="clear" w:color="auto" w:fill="auto"/>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244" w:type="pct"/>
            <w:shd w:val="clear" w:color="auto" w:fill="auto"/>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sz w:val="15"/>
                <w:szCs w:val="15"/>
                <w:lang w:val="en-US" w:eastAsia="zh-CN"/>
              </w:rPr>
              <w:t>8</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2</w:t>
            </w:r>
          </w:p>
        </w:tc>
        <w:tc>
          <w:tcPr>
            <w:tcW w:w="277" w:type="pct"/>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C78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C35A4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6ECCB8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90DB6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38</w:t>
            </w:r>
          </w:p>
        </w:tc>
        <w:tc>
          <w:tcPr>
            <w:tcW w:w="333" w:type="pct"/>
            <w:noWrap w:val="0"/>
            <w:vAlign w:val="center"/>
          </w:tcPr>
          <w:p w14:paraId="117BB1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GL4259</w:t>
            </w:r>
          </w:p>
        </w:tc>
        <w:tc>
          <w:tcPr>
            <w:tcW w:w="849" w:type="pct"/>
            <w:shd w:val="clear" w:color="auto" w:fill="auto"/>
            <w:noWrap w:val="0"/>
            <w:vAlign w:val="center"/>
          </w:tcPr>
          <w:p w14:paraId="43F298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建筑识图与绘图实训</w:t>
            </w:r>
          </w:p>
        </w:tc>
        <w:tc>
          <w:tcPr>
            <w:tcW w:w="254" w:type="pct"/>
            <w:shd w:val="clear" w:color="auto" w:fill="auto"/>
            <w:noWrap w:val="0"/>
            <w:vAlign w:val="center"/>
          </w:tcPr>
          <w:p w14:paraId="46B35A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21001F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w:t>
            </w:r>
          </w:p>
        </w:tc>
        <w:tc>
          <w:tcPr>
            <w:tcW w:w="269" w:type="pct"/>
            <w:shd w:val="clear" w:color="auto" w:fill="auto"/>
            <w:noWrap w:val="0"/>
            <w:vAlign w:val="center"/>
          </w:tcPr>
          <w:p w14:paraId="1EE958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考查</w:t>
            </w:r>
          </w:p>
        </w:tc>
        <w:tc>
          <w:tcPr>
            <w:tcW w:w="267" w:type="pct"/>
            <w:shd w:val="clear" w:color="auto" w:fill="auto"/>
            <w:noWrap w:val="0"/>
            <w:vAlign w:val="center"/>
          </w:tcPr>
          <w:p w14:paraId="34E686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29" w:type="pct"/>
            <w:gridSpan w:val="2"/>
            <w:shd w:val="clear" w:color="auto" w:fill="auto"/>
            <w:noWrap w:val="0"/>
            <w:vAlign w:val="center"/>
          </w:tcPr>
          <w:p w14:paraId="38F56B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4" w:type="pct"/>
            <w:shd w:val="clear" w:color="auto" w:fill="auto"/>
            <w:noWrap w:val="0"/>
            <w:vAlign w:val="center"/>
          </w:tcPr>
          <w:p w14:paraId="63E458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77" w:type="pct"/>
            <w:shd w:val="clear" w:color="auto" w:fill="auto"/>
            <w:noWrap w:val="0"/>
            <w:vAlign w:val="center"/>
          </w:tcPr>
          <w:p w14:paraId="0302E8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z w:val="15"/>
                <w:szCs w:val="15"/>
                <w:lang w:val="en-US" w:eastAsia="zh-CN"/>
              </w:rPr>
            </w:pPr>
          </w:p>
        </w:tc>
        <w:tc>
          <w:tcPr>
            <w:tcW w:w="277" w:type="pct"/>
            <w:noWrap w:val="0"/>
            <w:vAlign w:val="center"/>
          </w:tcPr>
          <w:p w14:paraId="1B3C97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sz w:val="15"/>
                <w:szCs w:val="15"/>
                <w:lang w:val="en-US" w:eastAsia="zh-CN"/>
              </w:rPr>
              <w:t>24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2</w:t>
            </w:r>
          </w:p>
        </w:tc>
        <w:tc>
          <w:tcPr>
            <w:tcW w:w="277" w:type="pct"/>
            <w:noWrap w:val="0"/>
            <w:vAlign w:val="center"/>
          </w:tcPr>
          <w:p w14:paraId="358608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4050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01E92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43FD6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6670F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39</w:t>
            </w:r>
          </w:p>
        </w:tc>
        <w:tc>
          <w:tcPr>
            <w:tcW w:w="333" w:type="pct"/>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GL4260</w:t>
            </w:r>
          </w:p>
        </w:tc>
        <w:tc>
          <w:tcPr>
            <w:tcW w:w="849" w:type="pct"/>
            <w:shd w:val="clear" w:color="auto" w:fill="auto"/>
            <w:noWrap w:val="0"/>
            <w:vAlign w:val="center"/>
          </w:tcPr>
          <w:p w14:paraId="7C422F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建筑工程数字造价技术综合实训</w:t>
            </w:r>
          </w:p>
        </w:tc>
        <w:tc>
          <w:tcPr>
            <w:tcW w:w="254" w:type="pct"/>
            <w:shd w:val="clear" w:color="auto" w:fill="auto"/>
            <w:noWrap w:val="0"/>
            <w:vAlign w:val="center"/>
          </w:tcPr>
          <w:p w14:paraId="29978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36873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w:t>
            </w:r>
          </w:p>
        </w:tc>
        <w:tc>
          <w:tcPr>
            <w:tcW w:w="269" w:type="pct"/>
            <w:shd w:val="clear" w:color="auto" w:fill="auto"/>
            <w:noWrap w:val="0"/>
            <w:vAlign w:val="center"/>
          </w:tcPr>
          <w:p w14:paraId="3B60B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考查</w:t>
            </w:r>
          </w:p>
        </w:tc>
        <w:tc>
          <w:tcPr>
            <w:tcW w:w="267" w:type="pct"/>
            <w:shd w:val="clear" w:color="auto" w:fill="auto"/>
            <w:noWrap w:val="0"/>
            <w:vAlign w:val="center"/>
          </w:tcPr>
          <w:p w14:paraId="6558B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48</w:t>
            </w:r>
          </w:p>
        </w:tc>
        <w:tc>
          <w:tcPr>
            <w:tcW w:w="229" w:type="pct"/>
            <w:gridSpan w:val="2"/>
            <w:shd w:val="clear" w:color="auto" w:fill="auto"/>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244" w:type="pct"/>
            <w:shd w:val="clear" w:color="auto" w:fill="auto"/>
            <w:noWrap w:val="0"/>
            <w:vAlign w:val="center"/>
          </w:tcPr>
          <w:p w14:paraId="2FFEF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48</w:t>
            </w:r>
          </w:p>
        </w:tc>
        <w:tc>
          <w:tcPr>
            <w:tcW w:w="277" w:type="pct"/>
            <w:shd w:val="clear" w:color="auto" w:fill="auto"/>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569E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sz w:val="15"/>
                <w:szCs w:val="15"/>
                <w:lang w:val="en-US" w:eastAsia="zh-CN"/>
              </w:rPr>
              <w:t>24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2</w:t>
            </w:r>
          </w:p>
        </w:tc>
        <w:tc>
          <w:tcPr>
            <w:tcW w:w="277" w:type="pct"/>
            <w:shd w:val="clear" w:color="auto" w:fill="auto"/>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p>
        </w:tc>
        <w:tc>
          <w:tcPr>
            <w:tcW w:w="277"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333" w:type="pct"/>
            <w:noWrap w:val="0"/>
            <w:vAlign w:val="center"/>
          </w:tcPr>
          <w:p w14:paraId="0F7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GL4261</w:t>
            </w:r>
          </w:p>
        </w:tc>
        <w:tc>
          <w:tcPr>
            <w:tcW w:w="849" w:type="pct"/>
            <w:shd w:val="clear" w:color="auto" w:fill="auto"/>
            <w:noWrap w:val="0"/>
            <w:vAlign w:val="center"/>
          </w:tcPr>
          <w:p w14:paraId="4A5CE7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安装工程数字造价技术</w:t>
            </w:r>
          </w:p>
          <w:p w14:paraId="15A70B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综合实训</w:t>
            </w:r>
          </w:p>
        </w:tc>
        <w:tc>
          <w:tcPr>
            <w:tcW w:w="254" w:type="pct"/>
            <w:shd w:val="clear" w:color="auto" w:fill="auto"/>
            <w:noWrap w:val="0"/>
            <w:vAlign w:val="center"/>
          </w:tcPr>
          <w:p w14:paraId="1F72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743C7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w:t>
            </w:r>
          </w:p>
        </w:tc>
        <w:tc>
          <w:tcPr>
            <w:tcW w:w="269" w:type="pct"/>
            <w:shd w:val="clear" w:color="auto" w:fill="auto"/>
            <w:noWrap w:val="0"/>
            <w:vAlign w:val="center"/>
          </w:tcPr>
          <w:p w14:paraId="7A3B0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考查</w:t>
            </w:r>
          </w:p>
        </w:tc>
        <w:tc>
          <w:tcPr>
            <w:tcW w:w="267" w:type="pct"/>
            <w:shd w:val="clear" w:color="auto" w:fill="auto"/>
            <w:noWrap w:val="0"/>
            <w:vAlign w:val="center"/>
          </w:tcPr>
          <w:p w14:paraId="4061C6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48</w:t>
            </w:r>
          </w:p>
        </w:tc>
        <w:tc>
          <w:tcPr>
            <w:tcW w:w="229" w:type="pct"/>
            <w:gridSpan w:val="2"/>
            <w:shd w:val="clear" w:color="auto" w:fill="auto"/>
            <w:noWrap w:val="0"/>
            <w:vAlign w:val="center"/>
          </w:tcPr>
          <w:p w14:paraId="3D47F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244" w:type="pct"/>
            <w:shd w:val="clear" w:color="auto" w:fill="auto"/>
            <w:noWrap w:val="0"/>
            <w:vAlign w:val="center"/>
          </w:tcPr>
          <w:p w14:paraId="24B7C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48</w:t>
            </w:r>
          </w:p>
        </w:tc>
        <w:tc>
          <w:tcPr>
            <w:tcW w:w="277" w:type="pct"/>
            <w:shd w:val="clear" w:color="auto" w:fill="auto"/>
            <w:noWrap w:val="0"/>
            <w:vAlign w:val="center"/>
          </w:tcPr>
          <w:p w14:paraId="5C911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5B566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6DE3D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717A9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sz w:val="15"/>
                <w:szCs w:val="15"/>
                <w:lang w:val="en-US" w:eastAsia="zh-CN"/>
              </w:rPr>
              <w:t>24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2</w:t>
            </w:r>
          </w:p>
        </w:tc>
        <w:tc>
          <w:tcPr>
            <w:tcW w:w="277" w:type="pct"/>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w:t>
            </w:r>
          </w:p>
        </w:tc>
        <w:tc>
          <w:tcPr>
            <w:tcW w:w="333" w:type="pct"/>
            <w:noWrap w:val="0"/>
            <w:vAlign w:val="center"/>
          </w:tcPr>
          <w:p w14:paraId="02960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GL4201</w:t>
            </w:r>
          </w:p>
        </w:tc>
        <w:tc>
          <w:tcPr>
            <w:tcW w:w="849" w:type="pct"/>
            <w:noWrap w:val="0"/>
            <w:vAlign w:val="center"/>
          </w:tcPr>
          <w:p w14:paraId="3FCAD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616E8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1E128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9" w:type="pct"/>
            <w:noWrap w:val="0"/>
            <w:vAlign w:val="center"/>
          </w:tcPr>
          <w:p w14:paraId="43668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67" w:type="pct"/>
            <w:noWrap w:val="0"/>
            <w:vAlign w:val="center"/>
          </w:tcPr>
          <w:p w14:paraId="4482C8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29" w:type="pct"/>
            <w:gridSpan w:val="2"/>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4" w:type="pct"/>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34</w:t>
            </w:r>
          </w:p>
        </w:tc>
        <w:tc>
          <w:tcPr>
            <w:tcW w:w="269" w:type="pct"/>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7" w:type="pct"/>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736</w:t>
            </w:r>
          </w:p>
        </w:tc>
        <w:tc>
          <w:tcPr>
            <w:tcW w:w="229" w:type="pct"/>
            <w:gridSpan w:val="2"/>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44"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736</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w:t>
            </w:r>
          </w:p>
        </w:tc>
        <w:tc>
          <w:tcPr>
            <w:tcW w:w="277" w:type="pct"/>
            <w:gridSpan w:val="2"/>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9"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144</w:t>
            </w:r>
          </w:p>
        </w:tc>
        <w:tc>
          <w:tcPr>
            <w:tcW w:w="269"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7"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2568</w:t>
            </w:r>
          </w:p>
        </w:tc>
        <w:tc>
          <w:tcPr>
            <w:tcW w:w="229" w:type="pct"/>
            <w:gridSpan w:val="2"/>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982</w:t>
            </w:r>
          </w:p>
        </w:tc>
        <w:tc>
          <w:tcPr>
            <w:tcW w:w="244" w:type="pct"/>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1618</w:t>
            </w:r>
          </w:p>
        </w:tc>
        <w:tc>
          <w:tcPr>
            <w:tcW w:w="277"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r>
    </w:tbl>
    <w:p w14:paraId="159DB314">
      <w:pPr>
        <w:spacing w:line="440" w:lineRule="exact"/>
        <w:ind w:firstLine="480" w:firstLineChars="200"/>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7</w:t>
      </w:r>
      <w:r>
        <w:rPr>
          <w:rFonts w:hint="eastAsia" w:ascii="宋体" w:hAnsi="宋体" w:cs="宋体"/>
          <w:b/>
          <w:bCs/>
          <w:sz w:val="24"/>
          <w:szCs w:val="24"/>
          <w:highlight w:val="yellow"/>
          <w14:ligatures w14:val="none"/>
        </w:rPr>
        <w:t xml:space="preserve"> </w:t>
      </w:r>
      <w:r>
        <w:rPr>
          <w:rFonts w:hint="eastAsia" w:ascii="宋体" w:hAnsi="宋体" w:cs="宋体"/>
          <w:b/>
          <w:bCs/>
          <w:sz w:val="24"/>
          <w:szCs w:val="24"/>
          <w:highlight w:val="yellow"/>
          <w:lang w:val="en-US" w:eastAsia="zh-CN"/>
          <w14:ligatures w14:val="none"/>
        </w:rPr>
        <w:t>教学进程</w:t>
      </w:r>
      <w:r>
        <w:rPr>
          <w:rFonts w:hint="eastAsia" w:ascii="宋体" w:hAnsi="宋体" w:cs="宋体"/>
          <w:b/>
          <w:bCs/>
          <w:sz w:val="24"/>
          <w:szCs w:val="24"/>
          <w:highlight w:val="yellow"/>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lang w:val="en-US" w:eastAsia="zh-CN"/>
              </w:rPr>
            </w:pPr>
            <w:r>
              <w:rPr>
                <w:rFonts w:hint="eastAsia" w:ascii="宋体" w:hAnsi="宋体" w:cs="宋体"/>
                <w:snapToGrid w:val="0"/>
                <w:color w:val="000000"/>
                <w:sz w:val="18"/>
                <w:szCs w:val="18"/>
                <w:lang w:val="en-US" w:eastAsia="zh-CN"/>
              </w:rPr>
              <w:t>J</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default" w:ascii="宋体" w:hAnsi="宋体" w:eastAsia="宋体" w:cs="宋体"/>
                <w:snapToGrid w:val="0"/>
                <w:color w:val="000000"/>
                <w:sz w:val="18"/>
                <w:szCs w:val="18"/>
                <w:lang w:val="en-US" w:eastAsia="zh-CN"/>
              </w:rPr>
            </w:pPr>
            <w:r>
              <w:rPr>
                <w:rFonts w:hint="eastAsia" w:ascii="楷体" w:hAnsi="楷体" w:eastAsia="楷体"/>
                <w:snapToGrid w:val="0"/>
                <w:color w:val="000000"/>
                <w:kern w:val="0"/>
                <w:sz w:val="24"/>
                <w:szCs w:val="24"/>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楷体" w:hAnsi="楷体" w:eastAsia="楷体"/>
                <w:snapToGrid w:val="0"/>
                <w:color w:val="000000"/>
                <w:kern w:val="0"/>
                <w:sz w:val="24"/>
                <w:szCs w:val="24"/>
                <w:lang w:val="en-US" w:eastAsia="zh-CN"/>
                <w14:ligatures w14:val="none"/>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19603"/>
      <w:bookmarkStart w:id="31" w:name="_Toc187660921"/>
      <w:bookmarkStart w:id="32" w:name="_Toc23684"/>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1:19</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4</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3</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9</w:t>
      </w:r>
      <w:r>
        <w:rPr>
          <w:rFonts w:hint="eastAsia" w:hAnsi="宋体"/>
          <w:color w:val="auto"/>
          <w:sz w:val="24"/>
          <w:szCs w:val="24"/>
          <w14:ligatures w14:val="none"/>
        </w:rPr>
        <w:t>人。聘请</w:t>
      </w:r>
      <w:r>
        <w:rPr>
          <w:rFonts w:hint="eastAsia" w:hAnsi="宋体"/>
          <w:color w:val="auto"/>
          <w:sz w:val="24"/>
          <w:szCs w:val="24"/>
          <w:lang w:val="en-US" w:eastAsia="zh-CN"/>
          <w14:ligatures w14:val="none"/>
        </w:rPr>
        <w:t>广联达科技股份有限公司</w:t>
      </w:r>
      <w:r>
        <w:rPr>
          <w:rFonts w:hint="eastAsia" w:hAnsi="宋体"/>
          <w:color w:val="auto"/>
          <w:sz w:val="24"/>
          <w:szCs w:val="24"/>
          <w14:ligatures w14:val="none"/>
        </w:rPr>
        <w:t>等行业企业高层次人才，来自行业企业一线的兼职教师开展具有实质性专业教学任务。</w:t>
      </w:r>
    </w:p>
    <w:p w14:paraId="1DE51A6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本专业的专业负责人具有本专业及相关专业</w:t>
      </w:r>
      <w:r>
        <w:rPr>
          <w:rFonts w:hint="eastAsia" w:hAnsi="宋体"/>
          <w:color w:val="auto"/>
          <w:sz w:val="24"/>
          <w:szCs w:val="24"/>
          <w:lang w:val="en-US" w:eastAsia="zh-CN"/>
          <w14:ligatures w14:val="none"/>
        </w:rPr>
        <w:t>中级</w:t>
      </w:r>
      <w:r>
        <w:rPr>
          <w:rFonts w:hint="eastAsia" w:hAnsi="宋体"/>
          <w:color w:val="auto"/>
          <w:sz w:val="24"/>
          <w:szCs w:val="24"/>
          <w14:ligatures w14:val="none"/>
        </w:rPr>
        <w:t>职称</w:t>
      </w:r>
      <w:r>
        <w:rPr>
          <w:rFonts w:hint="eastAsia" w:hAnsi="宋体"/>
          <w:color w:val="auto"/>
          <w:sz w:val="24"/>
          <w:szCs w:val="24"/>
          <w:lang w:val="en-US" w:eastAsia="zh-CN"/>
          <w14:ligatures w14:val="none"/>
        </w:rPr>
        <w:t>及</w:t>
      </w:r>
      <w:r>
        <w:rPr>
          <w:rFonts w:hint="eastAsia" w:hAnsi="宋体"/>
          <w:color w:val="auto"/>
          <w:sz w:val="24"/>
          <w:szCs w:val="24"/>
          <w14:ligatures w14:val="none"/>
        </w:rPr>
        <w:t>一级</w:t>
      </w:r>
      <w:r>
        <w:rPr>
          <w:rFonts w:hint="eastAsia" w:hAnsi="宋体"/>
          <w:color w:val="auto"/>
          <w:sz w:val="24"/>
          <w:szCs w:val="24"/>
          <w:lang w:val="en-US" w:eastAsia="zh-CN"/>
          <w14:ligatures w14:val="none"/>
        </w:rPr>
        <w:t>造价</w:t>
      </w:r>
      <w:r>
        <w:rPr>
          <w:rFonts w:hint="eastAsia" w:hAnsi="宋体"/>
          <w:color w:val="auto"/>
          <w:sz w:val="24"/>
          <w:szCs w:val="24"/>
          <w14:ligatures w14:val="none"/>
        </w:rPr>
        <w:t>工程师证书</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具备</w:t>
      </w:r>
      <w:r>
        <w:rPr>
          <w:rFonts w:hint="eastAsia" w:hAnsi="宋体"/>
          <w:color w:val="auto"/>
          <w:sz w:val="24"/>
          <w:szCs w:val="24"/>
          <w14:ligatures w14:val="none"/>
        </w:rPr>
        <w:t>较强的实践能力</w:t>
      </w:r>
      <w:r>
        <w:rPr>
          <w:rFonts w:hint="eastAsia" w:hAnsi="宋体"/>
          <w:color w:val="auto"/>
          <w:sz w:val="24"/>
          <w:szCs w:val="24"/>
          <w:lang w:eastAsia="zh-CN"/>
          <w14:ligatures w14:val="none"/>
        </w:rPr>
        <w:t>，</w:t>
      </w:r>
      <w:r>
        <w:rPr>
          <w:rFonts w:hint="eastAsia" w:hAnsi="宋体"/>
          <w:color w:val="auto"/>
          <w:sz w:val="24"/>
          <w:szCs w:val="24"/>
          <w14:ligatures w14:val="none"/>
        </w:rPr>
        <w:t>能够较好地把握国内外工程造价(管理)专业技术服务行业、专业发展，能广泛联系行业企业，了解行业企业对本专业人才的需求实际，主持专业建设、开展教育教学改革、教科研工作和社会服务能力强，在本专业改革发展中起引领作用。</w:t>
      </w:r>
    </w:p>
    <w:p w14:paraId="4F9107B8">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8</w:t>
      </w:r>
      <w:r>
        <w:rPr>
          <w:rFonts w:hint="eastAsia" w:hAnsi="宋体"/>
          <w:color w:val="auto"/>
          <w:sz w:val="24"/>
          <w:szCs w:val="24"/>
          <w14:ligatures w14:val="none"/>
        </w:rPr>
        <w:t>人，具有高校教师资格；具有建筑</w:t>
      </w:r>
      <w:r>
        <w:rPr>
          <w:rFonts w:hint="eastAsia" w:hAnsi="宋体"/>
          <w:color w:val="auto"/>
          <w:sz w:val="24"/>
          <w:szCs w:val="24"/>
          <w:lang w:eastAsia="zh-CN"/>
          <w14:ligatures w14:val="none"/>
        </w:rPr>
        <w:t>管理类、</w:t>
      </w:r>
      <w:r>
        <w:rPr>
          <w:rFonts w:hint="eastAsia" w:hAnsi="宋体"/>
          <w:color w:val="auto"/>
          <w:sz w:val="24"/>
          <w:szCs w:val="24"/>
          <w14:ligatures w14:val="none"/>
        </w:rPr>
        <w:t>土木类</w:t>
      </w:r>
      <w:r>
        <w:rPr>
          <w:rFonts w:hint="eastAsia" w:hAnsi="宋体"/>
          <w:color w:val="auto"/>
          <w:sz w:val="24"/>
          <w:szCs w:val="24"/>
          <w:lang w:eastAsia="zh-CN"/>
          <w14:ligatures w14:val="none"/>
        </w:rPr>
        <w:t>、</w:t>
      </w:r>
      <w:r>
        <w:rPr>
          <w:rFonts w:hint="eastAsia" w:hAnsi="宋体"/>
          <w:color w:val="auto"/>
          <w:sz w:val="24"/>
          <w:szCs w:val="24"/>
          <w14:ligatures w14:val="none"/>
        </w:rPr>
        <w:t>设备类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 1 个月在企业或生产性实训基地锻炼，每 5 年累计不少于 6 个月的企业实践经历。</w:t>
      </w:r>
    </w:p>
    <w:p w14:paraId="5689E1C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2</w:t>
      </w:r>
      <w:r>
        <w:rPr>
          <w:rFonts w:hint="eastAsia" w:hAnsi="宋体"/>
          <w:color w:val="auto"/>
          <w:sz w:val="24"/>
          <w:szCs w:val="24"/>
          <w14:ligatures w14:val="none"/>
        </w:rPr>
        <w:t>人，有</w:t>
      </w:r>
      <w:r>
        <w:rPr>
          <w:rFonts w:hint="eastAsia" w:hAnsi="宋体"/>
          <w:color w:val="auto"/>
          <w:sz w:val="24"/>
          <w:szCs w:val="24"/>
          <w:lang w:val="en-US" w:eastAsia="zh-CN"/>
          <w14:ligatures w14:val="none"/>
        </w:rPr>
        <w:t>行业导师1人，具有扎实的专业知识和丰富的实际工作经验，具有中级及以上专业技术职务（职称）或高级工及以上职业技能等级，了解教育教学规律，能承担专业课程教学、实习实训指导和学生职业发展规划指导等专业教学任务。</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3" w:name="_Toc29832"/>
      <w:bookmarkStart w:id="34" w:name="_Toc23173"/>
      <w:bookmarkStart w:id="35" w:name="_Toc187660922"/>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工程造价</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yellow"/>
          <w14:ligatures w14:val="none"/>
        </w:rPr>
        <w:t>表</w:t>
      </w:r>
      <w:r>
        <w:rPr>
          <w:rFonts w:hint="eastAsia" w:ascii="宋体" w:hAnsi="宋体" w:cs="宋体"/>
          <w:b/>
          <w:bCs/>
          <w:color w:val="auto"/>
          <w:sz w:val="24"/>
          <w:szCs w:val="24"/>
          <w:highlight w:val="yellow"/>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2107"/>
        <w:gridCol w:w="1894"/>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1"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2107"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1" w:type="dxa"/>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2107" w:type="dxa"/>
            <w:vAlign w:val="center"/>
          </w:tcPr>
          <w:p w14:paraId="04EF515F">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建筑工程数字造价技术校内实验场所</w:t>
            </w:r>
          </w:p>
        </w:tc>
        <w:tc>
          <w:tcPr>
            <w:tcW w:w="1894" w:type="dxa"/>
            <w:vAlign w:val="center"/>
          </w:tcPr>
          <w:p w14:paraId="714D9EBF">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①多媒体教学设备</w:t>
            </w:r>
          </w:p>
          <w:p w14:paraId="374741DD">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②计算机、交换机</w:t>
            </w:r>
          </w:p>
          <w:p w14:paraId="7EAF8B62">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③数字化建模软件</w:t>
            </w:r>
          </w:p>
          <w:p w14:paraId="53A0772D">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④工程计量平台软件</w:t>
            </w:r>
          </w:p>
          <w:p w14:paraId="12BE75D4">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⑤云计价平台软件</w:t>
            </w:r>
          </w:p>
          <w:p w14:paraId="1D7DF902">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⑥工程造价指标信息服务平台</w:t>
            </w:r>
          </w:p>
          <w:p w14:paraId="22416BF3">
            <w:pPr>
              <w:keepNext w:val="0"/>
              <w:keepLines w:val="0"/>
              <w:suppressLineNumbers w:val="0"/>
              <w:spacing w:before="0" w:beforeAutospacing="0" w:after="0" w:afterAutospacing="0"/>
              <w:ind w:left="0" w:right="0"/>
              <w:jc w:val="left"/>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⑦材料信息服务平台</w:t>
            </w:r>
          </w:p>
        </w:tc>
        <w:tc>
          <w:tcPr>
            <w:tcW w:w="2099" w:type="dxa"/>
            <w:vAlign w:val="center"/>
          </w:tcPr>
          <w:p w14:paraId="30433ED7">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①建筑工程施工图识读和建筑信息模型建模的能力</w:t>
            </w:r>
          </w:p>
          <w:p w14:paraId="0B84A4DF">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②</w:t>
            </w:r>
            <w:r>
              <w:rPr>
                <w:rFonts w:hint="default" w:ascii="宋体" w:hAnsi="宋体"/>
                <w:color w:val="auto"/>
                <w:kern w:val="0"/>
                <w:sz w:val="18"/>
                <w:szCs w:val="18"/>
                <w14:ligatures w14:val="none"/>
              </w:rPr>
              <w:t>运用数字化软件编制招投标阶段、施工阶段造价文件的能力</w:t>
            </w:r>
          </w:p>
          <w:p w14:paraId="73F68670">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③</w:t>
            </w:r>
            <w:r>
              <w:rPr>
                <w:rFonts w:hint="default" w:ascii="宋体" w:hAnsi="宋体"/>
                <w:color w:val="auto"/>
                <w:kern w:val="0"/>
                <w:sz w:val="18"/>
                <w:szCs w:val="18"/>
                <w14:ligatures w14:val="none"/>
              </w:rPr>
              <w:t>运用数字造价信息技术完成建筑工程统计指标的计算和分析</w:t>
            </w:r>
          </w:p>
        </w:tc>
        <w:tc>
          <w:tcPr>
            <w:tcW w:w="1637" w:type="dxa"/>
            <w:vAlign w:val="center"/>
          </w:tcPr>
          <w:p w14:paraId="7C3DC322">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①</w:t>
            </w:r>
            <w:r>
              <w:rPr>
                <w:rFonts w:hint="default" w:ascii="宋体" w:hAnsi="宋体"/>
                <w:color w:val="auto"/>
                <w:kern w:val="0"/>
                <w:sz w:val="18"/>
                <w:szCs w:val="18"/>
                <w14:ligatures w14:val="none"/>
              </w:rPr>
              <w:t>建筑工程计量与计价</w:t>
            </w:r>
          </w:p>
          <w:p w14:paraId="2C86BAA7">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②数字造价技术应用（土建）</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1" w:type="dxa"/>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2107" w:type="dxa"/>
            <w:vAlign w:val="center"/>
          </w:tcPr>
          <w:p w14:paraId="4F9C8E73">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安装工程数字造价技术校内实训场所</w:t>
            </w:r>
          </w:p>
        </w:tc>
        <w:tc>
          <w:tcPr>
            <w:tcW w:w="1894" w:type="dxa"/>
            <w:vAlign w:val="center"/>
          </w:tcPr>
          <w:p w14:paraId="3D3CFB10">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①多媒体教学设备</w:t>
            </w:r>
          </w:p>
          <w:p w14:paraId="45AB267E">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②计算机、交换机</w:t>
            </w:r>
          </w:p>
          <w:p w14:paraId="134B4E3C">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③数字化建模软件</w:t>
            </w:r>
          </w:p>
          <w:p w14:paraId="674C1C9F">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④工程计量平台软件</w:t>
            </w:r>
          </w:p>
          <w:p w14:paraId="505D6FE3">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⑤云计价平台软件</w:t>
            </w:r>
          </w:p>
          <w:p w14:paraId="01302089">
            <w:pPr>
              <w:keepNext w:val="0"/>
              <w:keepLines w:val="0"/>
              <w:suppressLineNumbers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⑥工程造价指标信息服务平台</w:t>
            </w:r>
          </w:p>
          <w:p w14:paraId="6EFDCE45">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⑦材料信息服务平台</w:t>
            </w:r>
          </w:p>
        </w:tc>
        <w:tc>
          <w:tcPr>
            <w:tcW w:w="2099" w:type="dxa"/>
            <w:vAlign w:val="center"/>
          </w:tcPr>
          <w:p w14:paraId="3776FD5C">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①</w:t>
            </w:r>
            <w:r>
              <w:rPr>
                <w:rFonts w:hint="eastAsia" w:ascii="宋体" w:hAnsi="宋体"/>
                <w:color w:val="auto"/>
                <w:kern w:val="0"/>
                <w:sz w:val="18"/>
                <w:szCs w:val="18"/>
                <w:lang w:val="en-US" w:eastAsia="zh-CN"/>
                <w14:ligatures w14:val="none"/>
              </w:rPr>
              <w:t>安装</w:t>
            </w:r>
            <w:r>
              <w:rPr>
                <w:rFonts w:hint="default" w:ascii="宋体" w:hAnsi="宋体"/>
                <w:color w:val="auto"/>
                <w:kern w:val="0"/>
                <w:sz w:val="18"/>
                <w:szCs w:val="18"/>
                <w14:ligatures w14:val="none"/>
              </w:rPr>
              <w:t>工程施工图识读和建筑信息模型建模的能力</w:t>
            </w:r>
          </w:p>
          <w:p w14:paraId="0D8BA8E2">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②</w:t>
            </w:r>
            <w:r>
              <w:rPr>
                <w:rFonts w:hint="default" w:ascii="宋体" w:hAnsi="宋体"/>
                <w:color w:val="auto"/>
                <w:kern w:val="0"/>
                <w:sz w:val="18"/>
                <w:szCs w:val="18"/>
                <w14:ligatures w14:val="none"/>
              </w:rPr>
              <w:t>运用数字化软件编制招投标阶段、施工阶段造价文件的能力</w:t>
            </w:r>
          </w:p>
          <w:p w14:paraId="2614E556">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③</w:t>
            </w:r>
            <w:r>
              <w:rPr>
                <w:rFonts w:hint="default" w:ascii="宋体" w:hAnsi="宋体"/>
                <w:color w:val="auto"/>
                <w:kern w:val="0"/>
                <w:sz w:val="18"/>
                <w:szCs w:val="18"/>
                <w14:ligatures w14:val="none"/>
              </w:rPr>
              <w:t>运用数字造价信息技术完成建筑工程统计指标的计算和分析</w:t>
            </w:r>
          </w:p>
        </w:tc>
        <w:tc>
          <w:tcPr>
            <w:tcW w:w="1637" w:type="dxa"/>
            <w:vAlign w:val="center"/>
          </w:tcPr>
          <w:p w14:paraId="77814704">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①安装</w:t>
            </w:r>
            <w:r>
              <w:rPr>
                <w:rFonts w:hint="default" w:ascii="宋体" w:hAnsi="宋体"/>
                <w:color w:val="auto"/>
                <w:kern w:val="0"/>
                <w:sz w:val="18"/>
                <w:szCs w:val="18"/>
                <w14:ligatures w14:val="none"/>
              </w:rPr>
              <w:t>工程计量与计价</w:t>
            </w:r>
          </w:p>
          <w:p w14:paraId="65CDAE3E">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②数字造价技术应用（安装）</w:t>
            </w:r>
          </w:p>
        </w:tc>
      </w:tr>
      <w:tr w14:paraId="69F3CA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1" w:type="dxa"/>
            <w:vAlign w:val="center"/>
          </w:tcPr>
          <w:p w14:paraId="4F046CF2">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3</w:t>
            </w:r>
          </w:p>
        </w:tc>
        <w:tc>
          <w:tcPr>
            <w:tcW w:w="2107" w:type="dxa"/>
            <w:vAlign w:val="center"/>
          </w:tcPr>
          <w:p w14:paraId="2B457FDC">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招投标和合同管理</w:t>
            </w:r>
          </w:p>
          <w:p w14:paraId="4D60F9EC">
            <w:pPr>
              <w:keepNext w:val="0"/>
              <w:keepLines w:val="0"/>
              <w:suppressLineNumbers w:val="0"/>
              <w:spacing w:before="0" w:beforeAutospacing="0" w:after="0" w:afterAutospacing="0"/>
              <w:ind w:left="0" w:right="0"/>
              <w:jc w:val="center"/>
              <w:rPr>
                <w:rFonts w:hint="default" w:ascii="宋体" w:hAnsi="宋体"/>
                <w:color w:val="FF0000"/>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校内实训场所</w:t>
            </w:r>
          </w:p>
        </w:tc>
        <w:tc>
          <w:tcPr>
            <w:tcW w:w="1894" w:type="dxa"/>
            <w:vAlign w:val="center"/>
          </w:tcPr>
          <w:p w14:paraId="18DB7396">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①多媒体教学设备</w:t>
            </w:r>
          </w:p>
          <w:p w14:paraId="17AC7398">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②计算机、交换机</w:t>
            </w:r>
          </w:p>
          <w:p w14:paraId="64AB21E3">
            <w:pPr>
              <w:keepNext w:val="0"/>
              <w:keepLines w:val="0"/>
              <w:suppressLineNumbers w:val="0"/>
              <w:spacing w:before="0" w:beforeAutospacing="0" w:after="0" w:afterAutospacing="0"/>
              <w:ind w:left="0" w:right="0"/>
              <w:jc w:val="left"/>
              <w:rPr>
                <w:rFonts w:hint="default" w:ascii="宋体" w:hAnsi="宋体"/>
                <w:color w:val="FF0000"/>
                <w:kern w:val="0"/>
                <w:sz w:val="18"/>
                <w:szCs w:val="18"/>
                <w:lang w:val="en-US" w:eastAsia="zh-CN"/>
                <w14:ligatures w14:val="none"/>
              </w:rPr>
            </w:pPr>
            <w:r>
              <w:rPr>
                <w:rFonts w:hint="eastAsia" w:ascii="宋体" w:hAnsi="宋体"/>
                <w:color w:val="auto"/>
                <w:kern w:val="0"/>
                <w:sz w:val="18"/>
                <w:szCs w:val="18"/>
                <w:lang w:val="en-US" w:eastAsia="zh-CN"/>
                <w14:ligatures w14:val="none"/>
              </w:rPr>
              <w:t>③招标投标软件平台</w:t>
            </w:r>
          </w:p>
        </w:tc>
        <w:tc>
          <w:tcPr>
            <w:tcW w:w="2099" w:type="dxa"/>
            <w:vAlign w:val="center"/>
          </w:tcPr>
          <w:p w14:paraId="3D3BC8E8">
            <w:pPr>
              <w:keepNext w:val="0"/>
              <w:keepLines w:val="0"/>
              <w:suppressLineNumbers w:val="0"/>
              <w:spacing w:before="0" w:beforeAutospacing="0" w:after="0" w:afterAutospacing="0"/>
              <w:ind w:left="0" w:right="0"/>
              <w:jc w:val="left"/>
              <w:rPr>
                <w:rFonts w:hint="default" w:ascii="宋体" w:hAnsi="宋体"/>
                <w:color w:val="FF0000"/>
                <w:kern w:val="0"/>
                <w:sz w:val="18"/>
                <w:szCs w:val="18"/>
                <w14:ligatures w14:val="none"/>
              </w:rPr>
            </w:pPr>
            <w:r>
              <w:rPr>
                <w:rFonts w:hint="default" w:ascii="宋体" w:hAnsi="宋体"/>
                <w:color w:val="auto"/>
                <w:kern w:val="0"/>
                <w:sz w:val="18"/>
                <w:szCs w:val="18"/>
                <w14:ligatures w14:val="none"/>
              </w:rPr>
              <w:t>运用数字化软件编制招投标阶段、施工阶段造价文件的能力</w:t>
            </w:r>
          </w:p>
        </w:tc>
        <w:tc>
          <w:tcPr>
            <w:tcW w:w="1637" w:type="dxa"/>
            <w:vAlign w:val="center"/>
          </w:tcPr>
          <w:p w14:paraId="393D9E36">
            <w:pPr>
              <w:keepNext w:val="0"/>
              <w:keepLines w:val="0"/>
              <w:suppressLineNumbers w:val="0"/>
              <w:spacing w:before="0" w:beforeAutospacing="0" w:after="0" w:afterAutospacing="0"/>
              <w:ind w:left="0" w:right="0"/>
              <w:jc w:val="center"/>
              <w:rPr>
                <w:rFonts w:hint="default" w:ascii="宋体" w:hAnsi="宋体"/>
                <w:color w:val="FF0000"/>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建设工程招投标与合同管理</w:t>
            </w:r>
          </w:p>
        </w:tc>
      </w:tr>
    </w:tbl>
    <w:p w14:paraId="77F91717">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yellow"/>
          <w14:ligatures w14:val="none"/>
        </w:rPr>
        <w:t>表</w:t>
      </w:r>
      <w:r>
        <w:rPr>
          <w:rFonts w:hint="eastAsia" w:ascii="宋体" w:hAnsi="宋体" w:cs="宋体"/>
          <w:b/>
          <w:bCs/>
          <w:color w:val="auto"/>
          <w:sz w:val="24"/>
          <w:szCs w:val="24"/>
          <w:highlight w:val="yellow"/>
          <w:lang w:val="en-US" w:eastAsia="zh-CN"/>
          <w14:ligatures w14:val="none"/>
        </w:rPr>
        <w:t>9</w:t>
      </w:r>
      <w:r>
        <w:rPr>
          <w:rFonts w:hint="eastAsia" w:ascii="宋体" w:hAnsi="宋体" w:cs="宋体"/>
          <w:b/>
          <w:bCs/>
          <w:color w:val="auto"/>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837"/>
        <w:gridCol w:w="2069"/>
        <w:gridCol w:w="3526"/>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934"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172"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704"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08B8D4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934" w:type="dxa"/>
            <w:vAlign w:val="center"/>
          </w:tcPr>
          <w:p w14:paraId="04B6D6D3">
            <w:pPr>
              <w:keepNext w:val="0"/>
              <w:keepLines w:val="0"/>
              <w:suppressLineNumbers w:val="0"/>
              <w:spacing w:before="0" w:beforeAutospacing="0" w:after="0" w:afterAutospacing="0"/>
              <w:ind w:left="0" w:right="0"/>
              <w:jc w:val="center"/>
              <w:rPr>
                <w:rFonts w:hint="default" w:ascii="宋体" w:hAnsi="宋体" w:eastAsia="宋体"/>
                <w:color w:val="FF0000"/>
                <w:kern w:val="0"/>
                <w:sz w:val="20"/>
                <w:szCs w:val="15"/>
                <w:lang w:val="en-US" w:eastAsia="zh-CN"/>
                <w14:ligatures w14:val="none"/>
              </w:rPr>
            </w:pPr>
            <w:r>
              <w:rPr>
                <w:rFonts w:hint="eastAsia" w:ascii="宋体" w:hAnsi="宋体"/>
                <w:color w:val="auto"/>
                <w:kern w:val="0"/>
                <w:sz w:val="20"/>
                <w:szCs w:val="15"/>
                <w:lang w:val="en-US" w:eastAsia="zh-CN"/>
                <w14:ligatures w14:val="none"/>
              </w:rPr>
              <w:t>认识实习</w:t>
            </w:r>
          </w:p>
        </w:tc>
        <w:tc>
          <w:tcPr>
            <w:tcW w:w="2172" w:type="dxa"/>
            <w:vAlign w:val="center"/>
          </w:tcPr>
          <w:p w14:paraId="293F8E80">
            <w:pPr>
              <w:keepNext w:val="0"/>
              <w:keepLines w:val="0"/>
              <w:suppressLineNumbers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1.</w:t>
            </w:r>
            <w:r>
              <w:rPr>
                <w:rFonts w:hint="default" w:ascii="宋体" w:hAnsi="宋体" w:eastAsia="宋体"/>
                <w:color w:val="auto"/>
                <w:kern w:val="0"/>
                <w:sz w:val="18"/>
                <w:szCs w:val="18"/>
                <w:lang w:val="en-US" w:eastAsia="zh-CN"/>
                <w14:ligatures w14:val="none"/>
              </w:rPr>
              <w:t>资质要求：具有建筑安装工程总承包二级及以上资质的施工企业；国家乙级及以上工程造价咨询企业；国家乙级及以上招标代理、工程项目管理或工程监理企业</w:t>
            </w:r>
            <w:r>
              <w:rPr>
                <w:rFonts w:hint="eastAsia" w:ascii="宋体" w:hAnsi="宋体" w:eastAsia="宋体"/>
                <w:color w:val="auto"/>
                <w:kern w:val="0"/>
                <w:sz w:val="18"/>
                <w:szCs w:val="18"/>
                <w:lang w:val="en-US" w:eastAsia="zh-CN"/>
                <w14:ligatures w14:val="none"/>
              </w:rPr>
              <w:t>。</w:t>
            </w:r>
          </w:p>
          <w:p w14:paraId="2CF07B54">
            <w:pPr>
              <w:keepNext w:val="0"/>
              <w:keepLines w:val="0"/>
              <w:suppressLineNumbers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2.</w:t>
            </w:r>
            <w:r>
              <w:rPr>
                <w:rFonts w:hint="default" w:ascii="宋体" w:hAnsi="宋体" w:eastAsia="宋体"/>
                <w:color w:val="auto"/>
                <w:kern w:val="0"/>
                <w:sz w:val="18"/>
                <w:szCs w:val="18"/>
                <w:lang w:val="en-US" w:eastAsia="zh-CN"/>
                <w14:ligatures w14:val="none"/>
              </w:rPr>
              <w:t>环境条件：具备完整工程项目部或专业造价部门，能提供稳定的观摩环境</w:t>
            </w:r>
          </w:p>
          <w:p w14:paraId="474E555E">
            <w:pPr>
              <w:keepNext w:val="0"/>
              <w:keepLines w:val="0"/>
              <w:suppressLineNumbers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3.</w:t>
            </w:r>
            <w:r>
              <w:rPr>
                <w:rFonts w:hint="default" w:ascii="宋体" w:hAnsi="宋体" w:eastAsia="宋体"/>
                <w:color w:val="auto"/>
                <w:kern w:val="0"/>
                <w:sz w:val="18"/>
                <w:szCs w:val="18"/>
                <w:lang w:val="en-US" w:eastAsia="zh-CN"/>
                <w14:ligatures w14:val="none"/>
              </w:rPr>
              <w:t>人员配备：安排专业人员进行讲解，每企业可接纳 5-10 名学生</w:t>
            </w:r>
          </w:p>
          <w:p w14:paraId="755C18D1">
            <w:pPr>
              <w:keepNext w:val="0"/>
              <w:keepLines w:val="0"/>
              <w:suppressLineNumbers w:val="0"/>
              <w:spacing w:before="0" w:beforeAutospacing="0" w:after="0" w:afterAutospacing="0"/>
              <w:ind w:left="0" w:right="0"/>
              <w:jc w:val="left"/>
              <w:rPr>
                <w:rFonts w:hint="default" w:ascii="宋体" w:hAnsi="宋体"/>
                <w:color w:val="FF0000"/>
                <w:kern w:val="0"/>
                <w:sz w:val="20"/>
                <w:szCs w:val="15"/>
                <w14:ligatures w14:val="none"/>
              </w:rPr>
            </w:pPr>
            <w:r>
              <w:rPr>
                <w:rFonts w:hint="eastAsia" w:ascii="宋体" w:hAnsi="宋体" w:eastAsia="宋体"/>
                <w:color w:val="auto"/>
                <w:kern w:val="0"/>
                <w:sz w:val="18"/>
                <w:szCs w:val="18"/>
                <w:lang w:val="en-US" w:eastAsia="zh-CN"/>
                <w14:ligatures w14:val="none"/>
              </w:rPr>
              <w:t>4.</w:t>
            </w:r>
            <w:r>
              <w:rPr>
                <w:rFonts w:hint="default" w:ascii="宋体" w:hAnsi="宋体" w:eastAsia="宋体"/>
                <w:color w:val="auto"/>
                <w:kern w:val="0"/>
                <w:sz w:val="18"/>
                <w:szCs w:val="18"/>
                <w:lang w:val="en-US" w:eastAsia="zh-CN"/>
                <w14:ligatures w14:val="none"/>
              </w:rPr>
              <w:t>管理规范：有健全的安全管理制度和实习接待流程</w:t>
            </w:r>
            <w:r>
              <w:rPr>
                <w:rFonts w:hint="eastAsia" w:ascii="宋体" w:hAnsi="宋体" w:eastAsia="宋体"/>
                <w:color w:val="auto"/>
                <w:kern w:val="0"/>
                <w:sz w:val="18"/>
                <w:szCs w:val="18"/>
                <w:lang w:val="en-US" w:eastAsia="zh-CN"/>
                <w14:ligatures w14:val="none"/>
              </w:rPr>
              <w:t>。</w:t>
            </w:r>
          </w:p>
        </w:tc>
        <w:tc>
          <w:tcPr>
            <w:tcW w:w="3704" w:type="dxa"/>
            <w:vAlign w:val="center"/>
          </w:tcPr>
          <w:p w14:paraId="41DD17F8">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1.基础知识认知：了解工程造价行业基本概念、工作流程和岗位职责。</w:t>
            </w:r>
          </w:p>
          <w:p w14:paraId="0F1BA5BC">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识别建筑材料性能及使用部位，掌握施工重要分部工程工艺流程。</w:t>
            </w:r>
          </w:p>
          <w:p w14:paraId="667B8980">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2.图纸识读能力：看懂建筑、结构施工图，理解平立剖关系了解施工方案和单项作业设计内容。</w:t>
            </w:r>
          </w:p>
          <w:p w14:paraId="7E263355">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3.软件基础入门：初步接触工程造价软件界面，了解基本功能了解 BIM 技术在工程造价中的应用场景。</w:t>
            </w:r>
          </w:p>
          <w:p w14:paraId="69311027">
            <w:pPr>
              <w:keepNext w:val="0"/>
              <w:keepLines w:val="0"/>
              <w:suppressLineNumbers w:val="0"/>
              <w:spacing w:before="0" w:beforeAutospacing="0" w:after="0" w:afterAutospacing="0"/>
              <w:ind w:left="0" w:right="0"/>
              <w:jc w:val="left"/>
              <w:rPr>
                <w:rFonts w:hint="default" w:ascii="宋体" w:hAnsi="宋体"/>
                <w:i/>
                <w:iCs/>
                <w:color w:val="FF0000"/>
                <w:kern w:val="0"/>
                <w:sz w:val="20"/>
                <w:szCs w:val="15"/>
                <w14:ligatures w14:val="none"/>
              </w:rPr>
            </w:pPr>
            <w:r>
              <w:rPr>
                <w:rFonts w:hint="eastAsia" w:ascii="宋体" w:hAnsi="宋体" w:eastAsia="宋体"/>
                <w:color w:val="auto"/>
                <w:kern w:val="0"/>
                <w:sz w:val="18"/>
                <w:szCs w:val="18"/>
                <w:lang w:val="en-US" w:eastAsia="zh-CN"/>
                <w14:ligatures w14:val="none"/>
              </w:rPr>
              <w:t>4.成果提交：实习日志、总结报告（含实习收获和对专业的认识）建筑构造草图或工程照片集（附说明）。</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28" w:hRule="atLeast"/>
          <w:jc w:val="center"/>
        </w:trPr>
        <w:tc>
          <w:tcPr>
            <w:tcW w:w="1136" w:type="dxa"/>
            <w:vAlign w:val="center"/>
          </w:tcPr>
          <w:p w14:paraId="7BAFA95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2</w:t>
            </w:r>
          </w:p>
        </w:tc>
        <w:tc>
          <w:tcPr>
            <w:tcW w:w="1934" w:type="dxa"/>
            <w:vAlign w:val="center"/>
          </w:tcPr>
          <w:p w14:paraId="1CFFAAA6">
            <w:pPr>
              <w:keepNext w:val="0"/>
              <w:keepLines w:val="0"/>
              <w:suppressLineNumbers w:val="0"/>
              <w:spacing w:before="0" w:beforeAutospacing="0" w:after="0" w:afterAutospacing="0"/>
              <w:ind w:left="0" w:right="0"/>
              <w:jc w:val="center"/>
              <w:rPr>
                <w:rFonts w:hint="default" w:ascii="宋体" w:hAnsi="宋体" w:eastAsia="宋体"/>
                <w:color w:val="FF0000"/>
                <w:kern w:val="0"/>
                <w:sz w:val="20"/>
                <w:szCs w:val="15"/>
                <w:lang w:val="en-US" w:eastAsia="zh-CN"/>
                <w14:ligatures w14:val="none"/>
              </w:rPr>
            </w:pPr>
            <w:r>
              <w:rPr>
                <w:rFonts w:hint="eastAsia" w:ascii="宋体" w:hAnsi="宋体"/>
                <w:color w:val="auto"/>
                <w:kern w:val="0"/>
                <w:sz w:val="20"/>
                <w:szCs w:val="15"/>
                <w:lang w:val="en-US" w:eastAsia="zh-CN"/>
                <w14:ligatures w14:val="none"/>
              </w:rPr>
              <w:t>岗位实习</w:t>
            </w:r>
          </w:p>
        </w:tc>
        <w:tc>
          <w:tcPr>
            <w:tcW w:w="2172" w:type="dxa"/>
            <w:vAlign w:val="center"/>
          </w:tcPr>
          <w:p w14:paraId="50E30118">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1.</w:t>
            </w:r>
            <w:r>
              <w:rPr>
                <w:rFonts w:hint="default" w:ascii="宋体" w:hAnsi="宋体" w:eastAsia="宋体"/>
                <w:color w:val="auto"/>
                <w:kern w:val="0"/>
                <w:sz w:val="18"/>
                <w:szCs w:val="18"/>
                <w:lang w:val="en-US" w:eastAsia="zh-CN"/>
                <w14:ligatures w14:val="none"/>
              </w:rPr>
              <w:t>资</w:t>
            </w:r>
            <w:r>
              <w:rPr>
                <w:rFonts w:hint="eastAsia" w:ascii="宋体" w:hAnsi="宋体" w:eastAsia="宋体"/>
                <w:color w:val="auto"/>
                <w:kern w:val="0"/>
                <w:sz w:val="18"/>
                <w:szCs w:val="18"/>
                <w:lang w:val="en-US" w:eastAsia="zh-CN"/>
                <w14:ligatures w14:val="none"/>
              </w:rPr>
              <w:t>质条件</w:t>
            </w:r>
            <w:r>
              <w:rPr>
                <w:rFonts w:hint="default" w:ascii="宋体" w:hAnsi="宋体" w:eastAsia="宋体"/>
                <w:color w:val="auto"/>
                <w:kern w:val="0"/>
                <w:sz w:val="18"/>
                <w:szCs w:val="18"/>
                <w:lang w:val="en-US" w:eastAsia="zh-CN"/>
                <w14:ligatures w14:val="none"/>
              </w:rPr>
              <w:t>：与认识实习相同，但对项目规模和复杂度要求更高，优先选择有大型项目经验的企业</w:t>
            </w:r>
            <w:r>
              <w:rPr>
                <w:rFonts w:hint="eastAsia" w:ascii="宋体" w:hAnsi="宋体" w:eastAsia="宋体"/>
                <w:color w:val="auto"/>
                <w:kern w:val="0"/>
                <w:sz w:val="18"/>
                <w:szCs w:val="18"/>
                <w:lang w:val="en-US" w:eastAsia="zh-CN"/>
                <w14:ligatures w14:val="none"/>
              </w:rPr>
              <w:t>。</w:t>
            </w:r>
          </w:p>
          <w:p w14:paraId="20F07BD3">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2.</w:t>
            </w:r>
            <w:r>
              <w:rPr>
                <w:rFonts w:hint="default" w:ascii="宋体" w:hAnsi="宋体" w:eastAsia="宋体"/>
                <w:color w:val="auto"/>
                <w:kern w:val="0"/>
                <w:sz w:val="18"/>
                <w:szCs w:val="18"/>
                <w:lang w:val="en-US" w:eastAsia="zh-CN"/>
                <w14:ligatures w14:val="none"/>
              </w:rPr>
              <w:t>设施配备：提供专业造价软件和计算机</w:t>
            </w:r>
            <w:r>
              <w:rPr>
                <w:rFonts w:hint="eastAsia" w:ascii="宋体" w:hAnsi="宋体" w:eastAsia="宋体"/>
                <w:color w:val="auto"/>
                <w:kern w:val="0"/>
                <w:sz w:val="18"/>
                <w:szCs w:val="18"/>
                <w:lang w:val="en-US" w:eastAsia="zh-CN"/>
                <w14:ligatures w14:val="none"/>
              </w:rPr>
              <w:t>。</w:t>
            </w:r>
          </w:p>
          <w:p w14:paraId="76F847E8">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3.</w:t>
            </w:r>
            <w:r>
              <w:rPr>
                <w:rFonts w:hint="default" w:ascii="宋体" w:hAnsi="宋体" w:eastAsia="宋体"/>
                <w:color w:val="auto"/>
                <w:kern w:val="0"/>
                <w:sz w:val="18"/>
                <w:szCs w:val="18"/>
                <w:lang w:val="en-US" w:eastAsia="zh-CN"/>
                <w14:ligatures w14:val="none"/>
              </w:rPr>
              <w:t>配备国家和地方标准图集、定额资料及相关法规文件</w:t>
            </w:r>
            <w:r>
              <w:rPr>
                <w:rFonts w:hint="eastAsia" w:ascii="宋体" w:hAnsi="宋体" w:eastAsia="宋体"/>
                <w:color w:val="auto"/>
                <w:kern w:val="0"/>
                <w:sz w:val="18"/>
                <w:szCs w:val="18"/>
                <w:lang w:val="en-US" w:eastAsia="zh-CN"/>
                <w14:ligatures w14:val="none"/>
              </w:rPr>
              <w:t>。</w:t>
            </w:r>
          </w:p>
          <w:p w14:paraId="17425F86">
            <w:pPr>
              <w:keepNext w:val="0"/>
              <w:keepLines w:val="0"/>
              <w:suppressLineNumbers w:val="0"/>
              <w:spacing w:before="0" w:beforeAutospacing="0" w:after="0" w:afterAutospacing="0"/>
              <w:ind w:left="0" w:right="0"/>
              <w:jc w:val="left"/>
              <w:rPr>
                <w:rFonts w:hint="default" w:ascii="宋体" w:hAnsi="宋体"/>
                <w:color w:val="FF0000"/>
                <w:kern w:val="0"/>
                <w:sz w:val="20"/>
                <w:szCs w:val="15"/>
                <w14:ligatures w14:val="none"/>
              </w:rPr>
            </w:pPr>
            <w:r>
              <w:rPr>
                <w:rFonts w:hint="eastAsia" w:ascii="宋体" w:hAnsi="宋体" w:eastAsia="宋体"/>
                <w:color w:val="auto"/>
                <w:kern w:val="0"/>
                <w:sz w:val="18"/>
                <w:szCs w:val="18"/>
                <w:lang w:val="en-US" w:eastAsia="zh-CN"/>
                <w14:ligatures w14:val="none"/>
              </w:rPr>
              <w:t>4.</w:t>
            </w:r>
            <w:r>
              <w:rPr>
                <w:rFonts w:hint="default" w:ascii="宋体" w:hAnsi="宋体" w:eastAsia="宋体"/>
                <w:color w:val="auto"/>
                <w:kern w:val="0"/>
                <w:sz w:val="18"/>
                <w:szCs w:val="18"/>
                <w:lang w:val="en-US" w:eastAsia="zh-CN"/>
                <w14:ligatures w14:val="none"/>
              </w:rPr>
              <w:t>导师配置：每 2 名学生配备 1 名企业导师</w:t>
            </w:r>
            <w:r>
              <w:rPr>
                <w:rFonts w:hint="eastAsia" w:ascii="宋体" w:hAnsi="宋体" w:eastAsia="宋体"/>
                <w:color w:val="auto"/>
                <w:kern w:val="0"/>
                <w:sz w:val="18"/>
                <w:szCs w:val="18"/>
                <w:lang w:val="en-US" w:eastAsia="zh-CN"/>
                <w14:ligatures w14:val="none"/>
              </w:rPr>
              <w:t>，</w:t>
            </w:r>
            <w:r>
              <w:rPr>
                <w:rFonts w:hint="default" w:ascii="宋体" w:hAnsi="宋体" w:eastAsia="宋体"/>
                <w:color w:val="auto"/>
                <w:kern w:val="0"/>
                <w:sz w:val="18"/>
                <w:szCs w:val="18"/>
                <w:lang w:val="en-US" w:eastAsia="zh-CN"/>
                <w14:ligatures w14:val="none"/>
              </w:rPr>
              <w:t>企业与学校共同指导，以企业导师为主</w:t>
            </w:r>
            <w:r>
              <w:rPr>
                <w:rFonts w:hint="eastAsia" w:ascii="宋体" w:hAnsi="宋体" w:eastAsia="宋体"/>
                <w:color w:val="auto"/>
                <w:kern w:val="0"/>
                <w:sz w:val="18"/>
                <w:szCs w:val="18"/>
                <w:lang w:val="en-US" w:eastAsia="zh-CN"/>
                <w14:ligatures w14:val="none"/>
              </w:rPr>
              <w:t>。</w:t>
            </w:r>
          </w:p>
        </w:tc>
        <w:tc>
          <w:tcPr>
            <w:tcW w:w="3704" w:type="dxa"/>
            <w:vAlign w:val="center"/>
          </w:tcPr>
          <w:p w14:paraId="749339B0">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default" w:ascii="宋体" w:hAnsi="宋体" w:eastAsia="宋体"/>
                <w:color w:val="auto"/>
                <w:kern w:val="0"/>
                <w:sz w:val="18"/>
                <w:szCs w:val="18"/>
                <w:lang w:val="en-US" w:eastAsia="zh-CN"/>
                <w14:ligatures w14:val="none"/>
              </w:rPr>
              <w:t>（</w:t>
            </w:r>
            <w:r>
              <w:rPr>
                <w:rFonts w:hint="eastAsia" w:ascii="宋体" w:hAnsi="宋体"/>
                <w:color w:val="auto"/>
                <w:kern w:val="0"/>
                <w:sz w:val="18"/>
                <w:szCs w:val="18"/>
                <w:lang w:val="en-US" w:eastAsia="zh-CN"/>
                <w14:ligatures w14:val="none"/>
              </w:rPr>
              <w:t>一</w:t>
            </w:r>
            <w:r>
              <w:rPr>
                <w:rFonts w:hint="default" w:ascii="宋体" w:hAnsi="宋体" w:eastAsia="宋体"/>
                <w:color w:val="auto"/>
                <w:kern w:val="0"/>
                <w:sz w:val="18"/>
                <w:szCs w:val="18"/>
                <w:lang w:val="en-US" w:eastAsia="zh-CN"/>
                <w14:ligatures w14:val="none"/>
              </w:rPr>
              <w:t>）工程量计算技能</w:t>
            </w:r>
          </w:p>
          <w:p w14:paraId="182330FA">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eastAsia="宋体"/>
                <w:color w:val="auto"/>
                <w:kern w:val="0"/>
                <w:sz w:val="18"/>
                <w:szCs w:val="18"/>
                <w:lang w:val="en-US" w:eastAsia="zh-CN"/>
                <w14:ligatures w14:val="none"/>
              </w:rPr>
              <w:t>1.能依据《建设工程工程量清单计价规范》（GB 50500-2013）、各专业工程计量规范，准确解读施工图纸，识别图纸中的构件尺寸、材料规格、施工工艺等关键信息；</w:t>
            </w:r>
          </w:p>
          <w:p w14:paraId="4253225D">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2.</w:t>
            </w:r>
            <w:r>
              <w:rPr>
                <w:rFonts w:hint="default" w:ascii="宋体" w:hAnsi="宋体" w:eastAsia="宋体"/>
                <w:color w:val="auto"/>
                <w:kern w:val="0"/>
                <w:sz w:val="18"/>
                <w:szCs w:val="18"/>
                <w:lang w:val="en-US" w:eastAsia="zh-CN"/>
                <w14:ligatures w14:val="none"/>
              </w:rPr>
              <w:t>掌握建筑、结构、安装等专业核心构件的工程量计算规则，能规避 “多算、漏算、错算” 问题；</w:t>
            </w:r>
          </w:p>
          <w:p w14:paraId="2829D548">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3.</w:t>
            </w:r>
            <w:r>
              <w:rPr>
                <w:rFonts w:hint="default" w:ascii="宋体" w:hAnsi="宋体" w:eastAsia="宋体"/>
                <w:color w:val="auto"/>
                <w:kern w:val="0"/>
                <w:sz w:val="18"/>
                <w:szCs w:val="18"/>
                <w:lang w:val="en-US" w:eastAsia="zh-CN"/>
                <w14:ligatures w14:val="none"/>
              </w:rPr>
              <w:t>具备复杂构件的工程量拆分与计算能力，能结合施工组织设计调整计量逻辑。</w:t>
            </w:r>
          </w:p>
          <w:p w14:paraId="3E81B3C8">
            <w:pPr>
              <w:keepNext w:val="0"/>
              <w:keepLines w:val="0"/>
              <w:suppressLineNumbers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r>
              <w:rPr>
                <w:rFonts w:hint="default" w:ascii="宋体" w:hAnsi="宋体" w:eastAsia="宋体"/>
                <w:color w:val="auto"/>
                <w:kern w:val="0"/>
                <w:sz w:val="18"/>
                <w:szCs w:val="18"/>
                <w:lang w:val="en-US" w:eastAsia="zh-CN"/>
                <w14:ligatures w14:val="none"/>
              </w:rPr>
              <w:t>（二）工程计价技能</w:t>
            </w:r>
          </w:p>
          <w:p w14:paraId="28C6F6B5">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1.</w:t>
            </w:r>
            <w:r>
              <w:rPr>
                <w:rFonts w:hint="default" w:ascii="宋体" w:hAnsi="宋体" w:eastAsia="宋体"/>
                <w:color w:val="auto"/>
                <w:kern w:val="0"/>
                <w:sz w:val="18"/>
                <w:szCs w:val="18"/>
                <w:lang w:val="en-US" w:eastAsia="zh-CN"/>
                <w14:ligatures w14:val="none"/>
              </w:rPr>
              <w:t>熟练掌握定额计价与清单计价两种模式的计价逻辑，能根据项目类型和合同约定选择适配计价方式；</w:t>
            </w:r>
          </w:p>
          <w:p w14:paraId="53E3EF1A">
            <w:pPr>
              <w:keepNext w:val="0"/>
              <w:keepLines w:val="0"/>
              <w:suppressLineNumbers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2.</w:t>
            </w:r>
            <w:r>
              <w:rPr>
                <w:rFonts w:hint="default" w:ascii="宋体" w:hAnsi="宋体" w:eastAsia="宋体"/>
                <w:color w:val="auto"/>
                <w:kern w:val="0"/>
                <w:sz w:val="18"/>
                <w:szCs w:val="18"/>
                <w:lang w:val="en-US" w:eastAsia="zh-CN"/>
                <w14:ligatures w14:val="none"/>
              </w:rPr>
              <w:t>能准确套用定额子目，完成人工、材料、机械台班的价格换算；</w:t>
            </w:r>
          </w:p>
          <w:p w14:paraId="1420C3ED">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3.</w:t>
            </w:r>
            <w:r>
              <w:rPr>
                <w:rFonts w:hint="default" w:ascii="宋体" w:hAnsi="宋体" w:eastAsia="宋体"/>
                <w:color w:val="auto"/>
                <w:kern w:val="0"/>
                <w:sz w:val="18"/>
                <w:szCs w:val="18"/>
                <w:lang w:val="en-US" w:eastAsia="zh-CN"/>
                <w14:ligatures w14:val="none"/>
              </w:rPr>
              <w:t>具备工程量清单编制与报价能力：编制招标工程量清单，确保清单项目完整、描述准确；</w:t>
            </w:r>
          </w:p>
          <w:p w14:paraId="68575A83">
            <w:pPr>
              <w:keepNext w:val="0"/>
              <w:keepLines w:val="0"/>
              <w:suppressLineNumbers w:val="0"/>
              <w:spacing w:before="0" w:beforeAutospacing="0" w:after="0" w:afterAutospacing="0"/>
              <w:ind w:left="0" w:right="0"/>
              <w:jc w:val="left"/>
              <w:rPr>
                <w:rFonts w:hint="default" w:ascii="宋体" w:hAnsi="宋体"/>
                <w:color w:val="FF0000"/>
                <w:kern w:val="0"/>
                <w:sz w:val="20"/>
                <w:szCs w:val="15"/>
                <w14:ligatures w14:val="none"/>
              </w:rPr>
            </w:pPr>
            <w:r>
              <w:rPr>
                <w:rFonts w:hint="eastAsia" w:ascii="宋体" w:hAnsi="宋体"/>
                <w:color w:val="auto"/>
                <w:kern w:val="0"/>
                <w:sz w:val="18"/>
                <w:szCs w:val="18"/>
                <w:lang w:val="en-US" w:eastAsia="zh-CN"/>
                <w14:ligatures w14:val="none"/>
              </w:rPr>
              <w:t>4.</w:t>
            </w:r>
            <w:r>
              <w:rPr>
                <w:rFonts w:hint="default" w:ascii="宋体" w:hAnsi="宋体" w:eastAsia="宋体"/>
                <w:color w:val="auto"/>
                <w:kern w:val="0"/>
                <w:sz w:val="18"/>
                <w:szCs w:val="18"/>
                <w:lang w:val="en-US" w:eastAsia="zh-CN"/>
                <w14:ligatures w14:val="none"/>
              </w:rPr>
              <w:t>编制投标报价，能结合市场价格、企业定额、施工成本进行合理报价；</w:t>
            </w:r>
          </w:p>
        </w:tc>
      </w:tr>
    </w:tbl>
    <w:p w14:paraId="5E15E2DD">
      <w:pPr>
        <w:spacing w:line="440" w:lineRule="exact"/>
        <w:rPr>
          <w:rFonts w:hAnsi="宋体"/>
          <w:color w:val="auto"/>
          <w:sz w:val="24"/>
          <w:szCs w:val="24"/>
          <w:lang w:val="zh-CN"/>
          <w14:ligatures w14:val="none"/>
        </w:rPr>
      </w:pPr>
    </w:p>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1327"/>
      <w:bookmarkStart w:id="37" w:name="_Toc187660923"/>
      <w:bookmarkStart w:id="38" w:name="_Toc32035"/>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按照国家规定，经过规范程序选用教材，优先选用国家规划教材和国家优秀教材。专业课程教材应体现本行业新技术、新规范、新标准、新形态</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并通过数字教材、活页式教材等多种方式进行动态更新</w:t>
      </w:r>
      <w:r>
        <w:rPr>
          <w:rFonts w:hint="eastAsia" w:hAnsi="宋体"/>
          <w:color w:val="auto"/>
          <w:sz w:val="24"/>
          <w:szCs w:val="24"/>
          <w14:ligatures w14:val="none"/>
        </w:rPr>
        <w:t>。</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1B230D2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14:ligatures w14:val="none"/>
        </w:rPr>
        <w:t>图书文献配备能满足人才培养、专业建设、教科研等工作的需要。专业类图书文献主要包括：</w:t>
      </w:r>
      <w:r>
        <w:rPr>
          <w:rFonts w:hint="eastAsia" w:hAnsi="宋体"/>
          <w:color w:val="auto"/>
          <w:sz w:val="24"/>
          <w:szCs w:val="24"/>
          <w:lang w:val="en-US" w:eastAsia="zh-CN"/>
          <w14:ligatures w14:val="none"/>
        </w:rPr>
        <w:t>工程造价专业和相关专业的杂志、专业图书、电子文献等</w:t>
      </w:r>
      <w:r>
        <w:rPr>
          <w:rFonts w:hint="eastAsia" w:hAnsi="宋体"/>
          <w:color w:val="auto"/>
          <w:sz w:val="24"/>
          <w:szCs w:val="24"/>
          <w14:ligatures w14:val="none"/>
        </w:rPr>
        <w:t>。</w:t>
      </w:r>
      <w:r>
        <w:rPr>
          <w:rFonts w:hint="eastAsia" w:hAnsi="宋体"/>
          <w:color w:val="auto"/>
          <w:sz w:val="24"/>
          <w:szCs w:val="24"/>
          <w:lang w:val="en-US" w:eastAsia="zh-CN"/>
          <w14:ligatures w14:val="none"/>
        </w:rPr>
        <w:t>及时配置新经济、新技术、新工艺、新材料、新管理方式、新服务方式等相关的图书文献。</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0762769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建设、配备与本专业有关的音视频素材、教学课件、数字化教学案例库、虚拟仿真软件等专业教学资源库，种类丰富、形式多样、使用便捷、动态更新、满足教学。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11091"/>
      <w:bookmarkStart w:id="40" w:name="_Toc24730"/>
      <w:bookmarkStart w:id="41" w:name="_Toc187660924"/>
      <w:r>
        <w:rPr>
          <w:rFonts w:hint="eastAsia" w:ascii="楷体" w:hAnsi="楷体" w:eastAsia="楷体"/>
          <w:color w:val="auto"/>
          <w:kern w:val="0"/>
          <w:sz w:val="24"/>
          <w:szCs w:val="24"/>
          <w14:ligatures w14:val="none"/>
        </w:rPr>
        <w:t>（四）教学方法</w:t>
      </w:r>
      <w:bookmarkEnd w:id="39"/>
      <w:bookmarkEnd w:id="40"/>
      <w:bookmarkEnd w:id="41"/>
    </w:p>
    <w:p w14:paraId="6B2991A7">
      <w:pPr>
        <w:spacing w:line="440" w:lineRule="exact"/>
        <w:ind w:firstLine="480" w:firstLineChars="200"/>
        <w:rPr>
          <w:rFonts w:hint="eastAsia" w:hAnsi="宋体"/>
          <w:color w:val="auto"/>
          <w:sz w:val="24"/>
          <w:szCs w:val="24"/>
          <w:lang w:val="en-US" w:eastAsia="zh-CN"/>
          <w14:ligatures w14:val="none"/>
        </w:rPr>
      </w:pPr>
      <w:bookmarkStart w:id="42" w:name="_Toc18960"/>
      <w:bookmarkStart w:id="43" w:name="_Toc559"/>
      <w:r>
        <w:rPr>
          <w:rFonts w:hint="eastAsia" w:hAnsi="宋体"/>
          <w:color w:val="auto"/>
          <w:sz w:val="24"/>
          <w:szCs w:val="24"/>
          <w:lang w:val="en-US" w:eastAsia="zh-CN"/>
          <w14:ligatures w14:val="none"/>
        </w:rPr>
        <w:t>通过</w:t>
      </w:r>
      <w:r>
        <w:rPr>
          <w:rFonts w:hint="eastAsia" w:hAnsi="宋体"/>
          <w:color w:val="auto"/>
          <w:sz w:val="24"/>
          <w:szCs w:val="24"/>
          <w14:ligatures w14:val="none"/>
        </w:rPr>
        <w:t xml:space="preserve">智慧职教 MOOC </w:t>
      </w:r>
      <w:r>
        <w:rPr>
          <w:rFonts w:hint="eastAsia" w:hAnsi="宋体"/>
          <w:color w:val="auto"/>
          <w:sz w:val="24"/>
          <w:szCs w:val="24"/>
          <w:lang w:val="en-US" w:eastAsia="zh-CN"/>
          <w14:ligatures w14:val="none"/>
        </w:rPr>
        <w:t>和学习通等</w:t>
      </w:r>
      <w:r>
        <w:rPr>
          <w:rFonts w:hint="eastAsia" w:hAnsi="宋体"/>
          <w:color w:val="auto"/>
          <w:sz w:val="24"/>
          <w:szCs w:val="24"/>
          <w14:ligatures w14:val="none"/>
        </w:rPr>
        <w:t>教学平台，</w:t>
      </w:r>
      <w:r>
        <w:rPr>
          <w:rFonts w:hint="eastAsia" w:hAnsi="宋体"/>
          <w:color w:val="auto"/>
          <w:sz w:val="24"/>
          <w:szCs w:val="24"/>
          <w:lang w:val="en-US" w:eastAsia="zh-CN"/>
          <w14:ligatures w14:val="none"/>
        </w:rPr>
        <w:t>采用</w:t>
      </w:r>
      <w:r>
        <w:rPr>
          <w:rFonts w:hint="eastAsia" w:hAnsi="宋体"/>
          <w:color w:val="auto"/>
          <w:sz w:val="24"/>
          <w:szCs w:val="24"/>
          <w14:ligatures w14:val="none"/>
        </w:rPr>
        <w:t>混合式教学、理实一体教学</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构建“岗课赛证”融通的教学模式</w:t>
      </w:r>
      <w:r>
        <w:rPr>
          <w:rFonts w:hint="eastAsia" w:hAnsi="宋体"/>
          <w:color w:val="auto"/>
          <w:sz w:val="24"/>
          <w:szCs w:val="24"/>
          <w14:ligatures w14:val="none"/>
        </w:rPr>
        <w:t>。</w:t>
      </w:r>
      <w:r>
        <w:rPr>
          <w:rFonts w:hint="eastAsia" w:hAnsi="宋体"/>
          <w:color w:val="auto"/>
          <w:sz w:val="24"/>
          <w:szCs w:val="24"/>
          <w:lang w:val="en-US" w:eastAsia="zh-CN"/>
          <w14:ligatures w14:val="none"/>
        </w:rPr>
        <w:t>并运用启发式、探究式、讨论式、参与式等教学方法，实施项目教学、案例教学、情境教学、模块化教学等。</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14:ligatures w14:val="none"/>
        </w:rPr>
      </w:pPr>
      <w:bookmarkStart w:id="45" w:name="_Toc187660926"/>
      <w:bookmarkStart w:id="46" w:name="_Toc11789"/>
      <w:bookmarkStart w:id="47" w:name="_Toc28599"/>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工程造价</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144</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29</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color w:val="auto"/>
          <w:sz w:val="24"/>
          <w:szCs w:val="24"/>
          <w:lang w:val="en-US" w:eastAsia="zh-CN"/>
          <w14:ligatures w14:val="none"/>
        </w:rPr>
        <w:t>13</w:t>
      </w:r>
      <w:r>
        <w:rPr>
          <w:rFonts w:hint="eastAsia"/>
          <w:color w:val="auto"/>
          <w:sz w:val="24"/>
          <w:szCs w:val="24"/>
          <w14:ligatures w14:val="none"/>
        </w:rPr>
        <w:t>学分，</w:t>
      </w:r>
      <w:r>
        <w:rPr>
          <w:rFonts w:hint="eastAsia"/>
          <w:color w:val="auto"/>
          <w:sz w:val="24"/>
          <w:szCs w:val="24"/>
          <w:lang w:val="en-US" w:eastAsia="zh-CN"/>
          <w14:ligatures w14:val="none"/>
        </w:rPr>
        <w:t>专业必修课96</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4</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王俊学</w:t>
      </w:r>
      <w:bookmarkStart w:id="51" w:name="_GoBack"/>
      <w:bookmarkEnd w:id="51"/>
    </w:p>
    <w:p w14:paraId="0225BB6C">
      <w:pPr>
        <w:autoSpaceDE w:val="0"/>
        <w:autoSpaceDN w:val="0"/>
        <w:adjustRightInd w:val="0"/>
        <w:spacing w:line="440" w:lineRule="exact"/>
        <w:ind w:firstLine="480" w:firstLineChars="200"/>
        <w:rPr>
          <w:rFonts w:hint="default"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陈忻璐</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yellow"/>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100C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26A06F8D">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1</w:t>
            </w:r>
          </w:p>
        </w:tc>
        <w:tc>
          <w:tcPr>
            <w:tcW w:w="1227" w:type="dxa"/>
            <w:vAlign w:val="center"/>
          </w:tcPr>
          <w:p w14:paraId="7C3B92B5">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刘宝擘</w:t>
            </w:r>
          </w:p>
        </w:tc>
        <w:tc>
          <w:tcPr>
            <w:tcW w:w="3388" w:type="dxa"/>
            <w:vAlign w:val="center"/>
          </w:tcPr>
          <w:p w14:paraId="38DD914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vAlign w:val="center"/>
          </w:tcPr>
          <w:p w14:paraId="1E239796">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副教授/管理工程学院副书记</w:t>
            </w:r>
          </w:p>
        </w:tc>
        <w:tc>
          <w:tcPr>
            <w:tcW w:w="1443" w:type="dxa"/>
            <w:vAlign w:val="center"/>
          </w:tcPr>
          <w:p w14:paraId="5A074A6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1</w:t>
            </w:r>
          </w:p>
        </w:tc>
      </w:tr>
      <w:tr w14:paraId="37E1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63421F99">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2</w:t>
            </w:r>
          </w:p>
        </w:tc>
        <w:tc>
          <w:tcPr>
            <w:tcW w:w="1227" w:type="dxa"/>
            <w:vAlign w:val="center"/>
          </w:tcPr>
          <w:p w14:paraId="3DF8AB5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张秀珍</w:t>
            </w:r>
          </w:p>
        </w:tc>
        <w:tc>
          <w:tcPr>
            <w:tcW w:w="3388" w:type="dxa"/>
            <w:vAlign w:val="center"/>
          </w:tcPr>
          <w:p w14:paraId="6B0E6176">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vAlign w:val="center"/>
          </w:tcPr>
          <w:p w14:paraId="3464D4C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副教授/管理工程学院副主任</w:t>
            </w:r>
          </w:p>
        </w:tc>
        <w:tc>
          <w:tcPr>
            <w:tcW w:w="1443" w:type="dxa"/>
            <w:vAlign w:val="center"/>
          </w:tcPr>
          <w:p w14:paraId="2C2BA881">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5793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250BA9B1">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3</w:t>
            </w:r>
          </w:p>
        </w:tc>
        <w:tc>
          <w:tcPr>
            <w:tcW w:w="1227" w:type="dxa"/>
            <w:vAlign w:val="center"/>
          </w:tcPr>
          <w:p w14:paraId="7083825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王俊学</w:t>
            </w:r>
          </w:p>
        </w:tc>
        <w:tc>
          <w:tcPr>
            <w:tcW w:w="3388" w:type="dxa"/>
            <w:vAlign w:val="center"/>
          </w:tcPr>
          <w:p w14:paraId="65DA84C9">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vAlign w:val="center"/>
          </w:tcPr>
          <w:p w14:paraId="24CC91E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副教授/建筑消防技术专业群主任</w:t>
            </w:r>
          </w:p>
        </w:tc>
        <w:tc>
          <w:tcPr>
            <w:tcW w:w="1443" w:type="dxa"/>
            <w:vAlign w:val="center"/>
          </w:tcPr>
          <w:p w14:paraId="2B3AC1B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3767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72811029">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4</w:t>
            </w:r>
          </w:p>
        </w:tc>
        <w:tc>
          <w:tcPr>
            <w:tcW w:w="1227" w:type="dxa"/>
            <w:vAlign w:val="center"/>
          </w:tcPr>
          <w:p w14:paraId="1E2AAFD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陈忻璐</w:t>
            </w:r>
          </w:p>
        </w:tc>
        <w:tc>
          <w:tcPr>
            <w:tcW w:w="3388" w:type="dxa"/>
            <w:vAlign w:val="center"/>
          </w:tcPr>
          <w:p w14:paraId="2DEF347F">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vAlign w:val="center"/>
          </w:tcPr>
          <w:p w14:paraId="27919701">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讲师</w:t>
            </w:r>
          </w:p>
        </w:tc>
        <w:tc>
          <w:tcPr>
            <w:tcW w:w="1443" w:type="dxa"/>
            <w:vAlign w:val="center"/>
          </w:tcPr>
          <w:p w14:paraId="14401FC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6300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552466EC">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5</w:t>
            </w:r>
          </w:p>
        </w:tc>
        <w:tc>
          <w:tcPr>
            <w:tcW w:w="1227" w:type="dxa"/>
            <w:vAlign w:val="center"/>
          </w:tcPr>
          <w:p w14:paraId="0508ABA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周婷</w:t>
            </w:r>
          </w:p>
        </w:tc>
        <w:tc>
          <w:tcPr>
            <w:tcW w:w="3388" w:type="dxa"/>
            <w:vAlign w:val="center"/>
          </w:tcPr>
          <w:p w14:paraId="23B465C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vAlign w:val="center"/>
          </w:tcPr>
          <w:p w14:paraId="5923462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副教授</w:t>
            </w:r>
          </w:p>
        </w:tc>
        <w:tc>
          <w:tcPr>
            <w:tcW w:w="1443" w:type="dxa"/>
            <w:vAlign w:val="center"/>
          </w:tcPr>
          <w:p w14:paraId="5103F1D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01C7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6F29552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6</w:t>
            </w:r>
          </w:p>
        </w:tc>
        <w:tc>
          <w:tcPr>
            <w:tcW w:w="1227" w:type="dxa"/>
            <w:vAlign w:val="center"/>
          </w:tcPr>
          <w:p w14:paraId="1B2BBDA9">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郑英霞</w:t>
            </w:r>
          </w:p>
        </w:tc>
        <w:tc>
          <w:tcPr>
            <w:tcW w:w="3388" w:type="dxa"/>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vAlign w:val="center"/>
          </w:tcPr>
          <w:p w14:paraId="755406A3">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讲师</w:t>
            </w:r>
          </w:p>
        </w:tc>
        <w:tc>
          <w:tcPr>
            <w:tcW w:w="1443" w:type="dxa"/>
            <w:vAlign w:val="center"/>
          </w:tcPr>
          <w:p w14:paraId="23BBF9D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2CCB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116032DE">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7</w:t>
            </w:r>
          </w:p>
        </w:tc>
        <w:tc>
          <w:tcPr>
            <w:tcW w:w="1227" w:type="dxa"/>
            <w:vAlign w:val="center"/>
          </w:tcPr>
          <w:p w14:paraId="08E5649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高海忠</w:t>
            </w:r>
          </w:p>
        </w:tc>
        <w:tc>
          <w:tcPr>
            <w:tcW w:w="3388" w:type="dxa"/>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kern w:val="0"/>
                <w:sz w:val="18"/>
                <w:szCs w:val="18"/>
                <w:lang w:val="en-US" w:eastAsia="zh-CN"/>
                <w14:ligatures w14:val="none"/>
              </w:rPr>
              <w:t>宣化科技职业学院</w:t>
            </w:r>
          </w:p>
        </w:tc>
        <w:tc>
          <w:tcPr>
            <w:tcW w:w="1759" w:type="dxa"/>
            <w:vAlign w:val="center"/>
          </w:tcPr>
          <w:p w14:paraId="20E9B2A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副教授</w:t>
            </w:r>
          </w:p>
        </w:tc>
        <w:tc>
          <w:tcPr>
            <w:tcW w:w="1443" w:type="dxa"/>
            <w:vAlign w:val="center"/>
          </w:tcPr>
          <w:p w14:paraId="7160899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06C7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27F4E304">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8</w:t>
            </w:r>
          </w:p>
        </w:tc>
        <w:tc>
          <w:tcPr>
            <w:tcW w:w="1227" w:type="dxa"/>
            <w:vAlign w:val="center"/>
          </w:tcPr>
          <w:p w14:paraId="54B22A7D">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武海勇</w:t>
            </w:r>
          </w:p>
        </w:tc>
        <w:tc>
          <w:tcPr>
            <w:tcW w:w="3388" w:type="dxa"/>
            <w:vAlign w:val="center"/>
          </w:tcPr>
          <w:p w14:paraId="12B44CF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沧州职业技术学院</w:t>
            </w:r>
          </w:p>
        </w:tc>
        <w:tc>
          <w:tcPr>
            <w:tcW w:w="1759" w:type="dxa"/>
            <w:vAlign w:val="center"/>
          </w:tcPr>
          <w:p w14:paraId="6C79295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土木工程系副主任</w:t>
            </w:r>
          </w:p>
        </w:tc>
        <w:tc>
          <w:tcPr>
            <w:tcW w:w="1443" w:type="dxa"/>
            <w:vAlign w:val="center"/>
          </w:tcPr>
          <w:p w14:paraId="7469CA0C">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223F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0B852F3C">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9</w:t>
            </w:r>
          </w:p>
        </w:tc>
        <w:tc>
          <w:tcPr>
            <w:tcW w:w="1227" w:type="dxa"/>
            <w:vAlign w:val="center"/>
          </w:tcPr>
          <w:p w14:paraId="565191E6">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张幼鹤</w:t>
            </w:r>
          </w:p>
        </w:tc>
        <w:tc>
          <w:tcPr>
            <w:tcW w:w="3388" w:type="dxa"/>
            <w:vAlign w:val="center"/>
          </w:tcPr>
          <w:p w14:paraId="572B26B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张家口职业技术学院</w:t>
            </w:r>
          </w:p>
        </w:tc>
        <w:tc>
          <w:tcPr>
            <w:tcW w:w="1759" w:type="dxa"/>
            <w:vAlign w:val="center"/>
          </w:tcPr>
          <w:p w14:paraId="7A0CC3A1">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土木工程系副主任</w:t>
            </w:r>
          </w:p>
        </w:tc>
        <w:tc>
          <w:tcPr>
            <w:tcW w:w="1443" w:type="dxa"/>
            <w:vAlign w:val="center"/>
          </w:tcPr>
          <w:p w14:paraId="55BDB24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4897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718AF56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10</w:t>
            </w:r>
          </w:p>
        </w:tc>
        <w:tc>
          <w:tcPr>
            <w:tcW w:w="1227" w:type="dxa"/>
            <w:vAlign w:val="center"/>
          </w:tcPr>
          <w:p w14:paraId="78551B96">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孙建</w:t>
            </w:r>
          </w:p>
        </w:tc>
        <w:tc>
          <w:tcPr>
            <w:tcW w:w="3388" w:type="dxa"/>
            <w:vAlign w:val="center"/>
          </w:tcPr>
          <w:p w14:paraId="3852DE2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广州中望龙腾软件股份有限公司</w:t>
            </w:r>
          </w:p>
        </w:tc>
        <w:tc>
          <w:tcPr>
            <w:tcW w:w="1759" w:type="dxa"/>
            <w:vAlign w:val="center"/>
          </w:tcPr>
          <w:p w14:paraId="6CB4FAA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河北区域经理</w:t>
            </w:r>
          </w:p>
        </w:tc>
        <w:tc>
          <w:tcPr>
            <w:tcW w:w="1443" w:type="dxa"/>
            <w:vAlign w:val="center"/>
          </w:tcPr>
          <w:p w14:paraId="2EB6B58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38D5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2665F216">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11</w:t>
            </w:r>
          </w:p>
        </w:tc>
        <w:tc>
          <w:tcPr>
            <w:tcW w:w="1227" w:type="dxa"/>
            <w:vAlign w:val="center"/>
          </w:tcPr>
          <w:p w14:paraId="6A07C429">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雷浩</w:t>
            </w:r>
          </w:p>
        </w:tc>
        <w:tc>
          <w:tcPr>
            <w:tcW w:w="3388" w:type="dxa"/>
            <w:vAlign w:val="center"/>
          </w:tcPr>
          <w:p w14:paraId="52C9EF7E">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广联达科技股份有限公司</w:t>
            </w:r>
          </w:p>
        </w:tc>
        <w:tc>
          <w:tcPr>
            <w:tcW w:w="1759" w:type="dxa"/>
            <w:vAlign w:val="center"/>
          </w:tcPr>
          <w:p w14:paraId="6C1C5AA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河北区域经理</w:t>
            </w:r>
          </w:p>
        </w:tc>
        <w:tc>
          <w:tcPr>
            <w:tcW w:w="1443" w:type="dxa"/>
            <w:vAlign w:val="center"/>
          </w:tcPr>
          <w:p w14:paraId="52F10F2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p>
        </w:tc>
      </w:tr>
      <w:tr w14:paraId="67C5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E744CC4">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12</w:t>
            </w:r>
          </w:p>
        </w:tc>
        <w:tc>
          <w:tcPr>
            <w:tcW w:w="1227" w:type="dxa"/>
            <w:vAlign w:val="center"/>
          </w:tcPr>
          <w:p w14:paraId="30D3FA06">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李晶晶</w:t>
            </w:r>
          </w:p>
        </w:tc>
        <w:tc>
          <w:tcPr>
            <w:tcW w:w="3388" w:type="dxa"/>
            <w:vAlign w:val="center"/>
          </w:tcPr>
          <w:p w14:paraId="603AB43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仿宋"/>
                <w:color w:val="auto"/>
                <w:kern w:val="0"/>
                <w:sz w:val="18"/>
                <w:szCs w:val="18"/>
                <w14:ligatures w14:val="none"/>
              </w:rPr>
            </w:pPr>
            <w:r>
              <w:rPr>
                <w:rFonts w:hint="eastAsia" w:ascii="宋体" w:hAnsi="宋体" w:cs="仿宋"/>
                <w:color w:val="auto"/>
                <w:kern w:val="0"/>
                <w:sz w:val="18"/>
                <w:szCs w:val="18"/>
                <w14:ligatures w14:val="none"/>
              </w:rPr>
              <w:t>河北华翼地理信息工程有限公司</w:t>
            </w:r>
          </w:p>
        </w:tc>
        <w:tc>
          <w:tcPr>
            <w:tcW w:w="1759" w:type="dxa"/>
            <w:vAlign w:val="center"/>
          </w:tcPr>
          <w:p w14:paraId="13B6FBE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总经理</w:t>
            </w:r>
          </w:p>
        </w:tc>
        <w:tc>
          <w:tcPr>
            <w:tcW w:w="846" w:type="pct"/>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6D2905F9">
      <w:pPr>
        <w:spacing w:line="560" w:lineRule="exact"/>
        <w:rPr>
          <w:color w:val="auto"/>
        </w:rPr>
      </w:pPr>
    </w:p>
    <w:p w14:paraId="74AA90C2">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0BF696E0">
      <w:pPr>
        <w:spacing w:line="440" w:lineRule="exact"/>
        <w:ind w:firstLine="480" w:firstLineChars="200"/>
        <w:outlineLvl w:val="0"/>
        <w:rPr>
          <w:rFonts w:ascii="黑体" w:hAnsi="黑体" w:eastAsia="黑体"/>
          <w:color w:val="FF0000"/>
          <w:sz w:val="24"/>
          <w:szCs w:val="24"/>
          <w:highlight w:val="none"/>
          <w14:ligatures w14:val="none"/>
        </w:rPr>
      </w:pPr>
      <w:bookmarkStart w:id="50" w:name="_Toc187660929"/>
      <w:r>
        <w:rPr>
          <w:rFonts w:ascii="黑体" w:hAnsi="黑体" w:eastAsia="黑体"/>
          <w:color w:val="FF0000"/>
          <w:sz w:val="24"/>
          <w:szCs w:val="24"/>
          <w:highlight w:val="none"/>
          <w14:ligatures w14:val="none"/>
        </w:rPr>
        <w:t>十</w:t>
      </w:r>
      <w:r>
        <w:rPr>
          <w:rFonts w:hint="eastAsia" w:ascii="黑体" w:hAnsi="黑体" w:eastAsia="黑体"/>
          <w:color w:val="FF0000"/>
          <w:sz w:val="24"/>
          <w:szCs w:val="24"/>
          <w:highlight w:val="none"/>
          <w14:ligatures w14:val="none"/>
        </w:rPr>
        <w:t>一</w:t>
      </w:r>
      <w:r>
        <w:rPr>
          <w:rFonts w:ascii="黑体" w:hAnsi="黑体" w:eastAsia="黑体"/>
          <w:color w:val="FF0000"/>
          <w:sz w:val="24"/>
          <w:szCs w:val="24"/>
          <w:highlight w:val="none"/>
          <w14:ligatures w14:val="none"/>
        </w:rPr>
        <w:t>、附件</w:t>
      </w:r>
      <w:bookmarkEnd w:id="50"/>
    </w:p>
    <w:p w14:paraId="095DE906">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14:ligatures w14:val="none"/>
        </w:rPr>
        <w:t>1.</w:t>
      </w:r>
      <w:r>
        <w:rPr>
          <w:rFonts w:hint="eastAsia" w:hAnsi="宋体"/>
          <w:color w:val="FF0000"/>
          <w:sz w:val="24"/>
          <w:szCs w:val="24"/>
          <w:highlight w:val="none"/>
          <w:lang w:val="en-US" w:eastAsia="zh-CN"/>
          <w14:ligatures w14:val="none"/>
        </w:rPr>
        <w:t>博约课程一览表</w:t>
      </w:r>
    </w:p>
    <w:p w14:paraId="689540CD">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2. 第二课堂素质学分安排表</w:t>
      </w:r>
    </w:p>
    <w:p w14:paraId="475CA176">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3.宣化科技职业学院专业人才培养方案审批表</w:t>
      </w:r>
    </w:p>
    <w:p w14:paraId="768136C5">
      <w:pPr>
        <w:rPr>
          <w:rFonts w:hint="eastAsia"/>
          <w:lang w:val="en-US" w:eastAsia="zh-CN"/>
        </w:rPr>
      </w:pPr>
    </w:p>
    <w:p w14:paraId="1521A2DF">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7EF6C96F">
      <w:pPr>
        <w:ind w:firstLine="400" w:firstLineChars="200"/>
        <w:rPr>
          <w:color w:val="auto"/>
          <w:kern w:val="0"/>
          <w:sz w:val="20"/>
          <w14:ligatures w14:val="none"/>
        </w:rPr>
      </w:pPr>
    </w:p>
    <w:p w14:paraId="3AD520E1">
      <w:pPr>
        <w:ind w:firstLine="400" w:firstLineChars="200"/>
        <w:rPr>
          <w:color w:val="FF0000"/>
          <w:kern w:val="0"/>
          <w:sz w:val="20"/>
          <w:highlight w:val="none"/>
          <w14:ligatures w14:val="none"/>
        </w:rPr>
      </w:pPr>
    </w:p>
    <w:p w14:paraId="5BCF7431">
      <w:pPr>
        <w:spacing w:line="440" w:lineRule="exact"/>
        <w:ind w:firstLine="480" w:firstLineChars="200"/>
        <w:jc w:val="right"/>
        <w:rPr>
          <w:rFonts w:hint="eastAsia" w:ascii="宋体" w:hAnsi="宋体" w:eastAsia="宋体" w:cs="宋体"/>
          <w:color w:val="FF0000"/>
          <w:kern w:val="0"/>
          <w:sz w:val="24"/>
          <w:szCs w:val="24"/>
          <w:highlight w:val="none"/>
          <w:lang w:val="en-US" w:eastAsia="zh-CN"/>
          <w14:ligatures w14:val="none"/>
        </w:rPr>
      </w:pPr>
      <w:r>
        <w:rPr>
          <w:rFonts w:hint="eastAsia" w:ascii="宋体" w:hAnsi="宋体" w:cs="宋体"/>
          <w:color w:val="FF0000"/>
          <w:kern w:val="0"/>
          <w:sz w:val="24"/>
          <w:szCs w:val="24"/>
          <w:highlight w:val="none"/>
          <w14:ligatures w14:val="none"/>
        </w:rPr>
        <w:t>审核：</w:t>
      </w:r>
      <w:r>
        <w:rPr>
          <w:rFonts w:hint="eastAsia" w:ascii="宋体" w:hAnsi="宋体" w:cs="宋体"/>
          <w:color w:val="FF0000"/>
          <w:kern w:val="0"/>
          <w:sz w:val="24"/>
          <w:szCs w:val="24"/>
          <w:highlight w:val="none"/>
          <w:lang w:val="en-US" w:eastAsia="zh-CN"/>
          <w14:ligatures w14:val="none"/>
        </w:rPr>
        <w:t>宣化科技职业学院教务处</w:t>
      </w:r>
    </w:p>
    <w:p w14:paraId="7EC0C022">
      <w:pPr>
        <w:spacing w:line="440" w:lineRule="exact"/>
        <w:ind w:firstLine="480" w:firstLineChars="200"/>
        <w:jc w:val="right"/>
        <w:rPr>
          <w:rFonts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审定：中共</w:t>
      </w:r>
      <w:r>
        <w:rPr>
          <w:rFonts w:hint="eastAsia" w:ascii="宋体" w:hAnsi="宋体" w:cs="宋体"/>
          <w:color w:val="FF0000"/>
          <w:kern w:val="0"/>
          <w:sz w:val="24"/>
          <w:szCs w:val="24"/>
          <w:highlight w:val="none"/>
          <w:lang w:val="en-US" w:eastAsia="zh-CN"/>
          <w14:ligatures w14:val="none"/>
        </w:rPr>
        <w:t>宣化科技职业学院</w:t>
      </w:r>
      <w:r>
        <w:rPr>
          <w:rFonts w:hint="eastAsia" w:ascii="宋体" w:hAnsi="宋体" w:cs="宋体"/>
          <w:color w:val="FF0000"/>
          <w:kern w:val="0"/>
          <w:sz w:val="24"/>
          <w:szCs w:val="24"/>
          <w:highlight w:val="none"/>
          <w14:ligatures w14:val="none"/>
        </w:rPr>
        <w:t>委员会</w:t>
      </w:r>
    </w:p>
    <w:p w14:paraId="246051EE">
      <w:pPr>
        <w:spacing w:line="440" w:lineRule="exact"/>
        <w:ind w:firstLine="480" w:firstLineChars="200"/>
        <w:jc w:val="right"/>
        <w:rPr>
          <w:rFonts w:hint="eastAsia"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审定日期：</w:t>
      </w:r>
      <w:r>
        <w:rPr>
          <w:rFonts w:hint="eastAsia" w:ascii="宋体" w:hAnsi="宋体" w:cs="宋体"/>
          <w:color w:val="FF0000"/>
          <w:kern w:val="0"/>
          <w:sz w:val="24"/>
          <w:szCs w:val="24"/>
          <w:highlight w:val="none"/>
          <w:lang w:val="en-US" w:eastAsia="zh-CN"/>
          <w14:ligatures w14:val="none"/>
        </w:rPr>
        <w:t>2025</w:t>
      </w:r>
      <w:r>
        <w:rPr>
          <w:rFonts w:hint="eastAsia" w:ascii="宋体" w:hAnsi="宋体" w:cs="宋体"/>
          <w:color w:val="FF0000"/>
          <w:kern w:val="0"/>
          <w:sz w:val="24"/>
          <w:szCs w:val="24"/>
          <w:highlight w:val="none"/>
          <w14:ligatures w14:val="none"/>
        </w:rPr>
        <w:t>年</w:t>
      </w:r>
      <w:r>
        <w:rPr>
          <w:rFonts w:hint="eastAsia" w:ascii="宋体" w:hAnsi="宋体" w:cs="宋体"/>
          <w:color w:val="FF0000"/>
          <w:kern w:val="0"/>
          <w:sz w:val="24"/>
          <w:szCs w:val="24"/>
          <w:highlight w:val="none"/>
          <w:lang w:val="en-US" w:eastAsia="zh-CN"/>
          <w14:ligatures w14:val="none"/>
        </w:rPr>
        <w:t>12</w:t>
      </w:r>
      <w:r>
        <w:rPr>
          <w:rFonts w:hint="eastAsia" w:ascii="宋体" w:hAnsi="宋体" w:cs="宋体"/>
          <w:color w:val="FF0000"/>
          <w:kern w:val="0"/>
          <w:sz w:val="24"/>
          <w:szCs w:val="24"/>
          <w:highlight w:val="none"/>
          <w14:ligatures w14:val="none"/>
        </w:rPr>
        <w:t>月</w:t>
      </w:r>
    </w:p>
    <w:p w14:paraId="4EFBC45F">
      <w:pPr>
        <w:spacing w:line="440" w:lineRule="exact"/>
        <w:ind w:firstLine="480" w:firstLineChars="200"/>
        <w:jc w:val="right"/>
        <w:rPr>
          <w:rFonts w:hint="eastAsia" w:ascii="宋体" w:hAnsi="宋体" w:cs="宋体"/>
          <w:color w:val="auto"/>
          <w:kern w:val="0"/>
          <w:sz w:val="24"/>
          <w:szCs w:val="24"/>
          <w:highlight w:val="red"/>
          <w14:ligatures w14:val="none"/>
        </w:rPr>
      </w:pPr>
    </w:p>
    <w:p w14:paraId="4AA035FD">
      <w:pPr>
        <w:spacing w:line="440" w:lineRule="exact"/>
        <w:ind w:firstLine="480" w:firstLineChars="200"/>
        <w:jc w:val="right"/>
        <w:rPr>
          <w:rFonts w:hint="eastAsia" w:ascii="宋体" w:hAnsi="宋体" w:cs="宋体"/>
          <w:color w:val="auto"/>
          <w:kern w:val="0"/>
          <w:sz w:val="24"/>
          <w:szCs w:val="24"/>
          <w:highlight w:val="red"/>
          <w14:ligatures w14:val="none"/>
        </w:rPr>
      </w:pPr>
    </w:p>
    <w:p w14:paraId="26D81538">
      <w:pPr>
        <w:spacing w:line="440" w:lineRule="exact"/>
        <w:ind w:firstLine="480" w:firstLineChars="200"/>
        <w:jc w:val="right"/>
        <w:rPr>
          <w:rFonts w:hint="eastAsia" w:ascii="宋体" w:hAnsi="宋体" w:cs="宋体"/>
          <w:color w:val="auto"/>
          <w:kern w:val="0"/>
          <w:sz w:val="24"/>
          <w:szCs w:val="24"/>
          <w:highlight w:val="red"/>
          <w14:ligatures w14:val="none"/>
        </w:rPr>
      </w:pPr>
    </w:p>
    <w:p w14:paraId="1DBB0481">
      <w:pPr>
        <w:spacing w:line="440" w:lineRule="exact"/>
        <w:ind w:firstLine="480" w:firstLineChars="200"/>
        <w:jc w:val="right"/>
        <w:rPr>
          <w:rFonts w:hint="eastAsia" w:ascii="宋体" w:hAnsi="宋体" w:cs="宋体"/>
          <w:color w:val="auto"/>
          <w:kern w:val="0"/>
          <w:sz w:val="24"/>
          <w:szCs w:val="24"/>
          <w:highlight w:val="red"/>
          <w14:ligatures w14:val="none"/>
        </w:rPr>
      </w:pPr>
    </w:p>
    <w:p w14:paraId="54596943">
      <w:pPr>
        <w:spacing w:line="440" w:lineRule="exact"/>
        <w:ind w:firstLine="480" w:firstLineChars="200"/>
        <w:jc w:val="right"/>
        <w:rPr>
          <w:rFonts w:hint="eastAsia" w:ascii="宋体" w:hAnsi="宋体" w:cs="宋体"/>
          <w:color w:val="auto"/>
          <w:kern w:val="0"/>
          <w:sz w:val="24"/>
          <w:szCs w:val="24"/>
          <w:highlight w:val="red"/>
          <w14:ligatures w14:val="none"/>
        </w:rPr>
      </w:pPr>
    </w:p>
    <w:p w14:paraId="369996BA">
      <w:pPr>
        <w:spacing w:line="440" w:lineRule="exact"/>
        <w:ind w:firstLine="480" w:firstLineChars="200"/>
        <w:jc w:val="right"/>
        <w:rPr>
          <w:rFonts w:hint="eastAsia" w:ascii="宋体" w:hAnsi="宋体" w:cs="宋体"/>
          <w:color w:val="auto"/>
          <w:kern w:val="0"/>
          <w:sz w:val="24"/>
          <w:szCs w:val="24"/>
          <w:highlight w:val="red"/>
          <w14:ligatures w14:val="none"/>
        </w:rPr>
      </w:pPr>
    </w:p>
    <w:p w14:paraId="7C70152B">
      <w:pPr>
        <w:spacing w:line="440" w:lineRule="exact"/>
        <w:ind w:firstLine="480" w:firstLineChars="200"/>
        <w:jc w:val="right"/>
        <w:rPr>
          <w:rFonts w:hint="eastAsia" w:ascii="宋体" w:hAnsi="宋体" w:cs="宋体"/>
          <w:color w:val="auto"/>
          <w:kern w:val="0"/>
          <w:sz w:val="24"/>
          <w:szCs w:val="24"/>
          <w:highlight w:val="red"/>
          <w14:ligatures w14:val="none"/>
        </w:rPr>
      </w:pP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4A6F706D">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kern w:val="0"/>
          <w:sz w:val="24"/>
          <w:szCs w:val="24"/>
          <w14:ligatures w14:val="none"/>
        </w:rPr>
      </w:pPr>
    </w:p>
    <w:p w14:paraId="61C55574">
      <w:pPr>
        <w:spacing w:line="440" w:lineRule="exact"/>
        <w:ind w:firstLine="480" w:firstLineChars="200"/>
        <w:jc w:val="left"/>
        <w:rPr>
          <w:rFonts w:hint="eastAsia" w:ascii="宋体" w:hAnsi="宋体" w:cs="宋体"/>
          <w:color w:val="auto"/>
          <w:kern w:val="0"/>
          <w:sz w:val="24"/>
          <w:szCs w:val="24"/>
          <w:highlight w:val="red"/>
          <w14:ligatures w14:val="none"/>
        </w:rPr>
      </w:pPr>
    </w:p>
    <w:p w14:paraId="2B6C0601">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工程造价</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管理工程学院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440501</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2026级</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2568</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刘宝擘、张秀珍、王俊学、陈忻璐、周婷、郑英霞、高海忠</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144</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14:ligatures w14:val="none"/>
              </w:rPr>
            </w:pPr>
            <w:r>
              <w:rPr>
                <w:rFonts w:hint="eastAsia" w:ascii="宋体" w:hAnsi="宋体" w:cs="仿宋"/>
                <w:b/>
                <w:bCs/>
                <w:color w:val="auto"/>
                <w:sz w:val="18"/>
                <w:szCs w:val="18"/>
                <w:lang w:val="en-US" w:eastAsia="zh-CN"/>
                <w14:ligatures w14:val="none"/>
              </w:rPr>
              <w:t>武海勇、张幼鹤、孙建、雷浩、李晶晶</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07E08E3B">
      <w:pPr>
        <w:jc w:val="left"/>
        <w:rPr>
          <w:rFonts w:hint="eastAsia" w:ascii="仿宋" w:hAnsi="仿宋" w:eastAsia="仿宋" w:cs="仿宋"/>
          <w:b/>
          <w:color w:val="auto"/>
          <w:sz w:val="32"/>
          <w:szCs w:val="32"/>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91687A-A3B5-4F2C-915D-7421B13AA2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2" w:fontKey="{B30BF13F-BADA-4DAE-B3F8-C28B43651616}"/>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92093E75-9B1D-4746-9D56-79F1E5F779AF}"/>
  </w:font>
  <w:font w:name="微软雅黑">
    <w:panose1 w:val="020B0503020204020204"/>
    <w:charset w:val="86"/>
    <w:family w:val="swiss"/>
    <w:pitch w:val="default"/>
    <w:sig w:usb0="80000287" w:usb1="2ACF3C50" w:usb2="00000016" w:usb3="00000000" w:csb0="0004001F" w:csb1="00000000"/>
    <w:embedRegular r:id="rId4" w:fontKey="{877D5FD9-7FC4-4308-896B-41C952D34AD3}"/>
  </w:font>
  <w:font w:name="方正小标宋_GBK">
    <w:panose1 w:val="02000000000000000000"/>
    <w:charset w:val="86"/>
    <w:family w:val="script"/>
    <w:pitch w:val="default"/>
    <w:sig w:usb0="A00002BF" w:usb1="38CF7CFA" w:usb2="00082016" w:usb3="00000000" w:csb0="00040001" w:csb1="00000000"/>
    <w:embedRegular r:id="rId5" w:fontKey="{5EDF7F73-D59A-48EB-A562-6E6F838C5893}"/>
  </w:font>
  <w:font w:name="楷体">
    <w:panose1 w:val="02010609060101010101"/>
    <w:charset w:val="86"/>
    <w:family w:val="modern"/>
    <w:pitch w:val="default"/>
    <w:sig w:usb0="800002BF" w:usb1="38CF7CFA" w:usb2="00000016" w:usb3="00000000" w:csb0="00040001" w:csb1="00000000"/>
    <w:embedRegular r:id="rId6" w:fontKey="{F65B22E6-6C29-4CD3-B218-F224C8450790}"/>
  </w:font>
  <w:font w:name="仿宋">
    <w:panose1 w:val="02010609060101010101"/>
    <w:charset w:val="86"/>
    <w:family w:val="modern"/>
    <w:pitch w:val="default"/>
    <w:sig w:usb0="800002BF" w:usb1="38CF7CFA" w:usb2="00000016" w:usb3="00000000" w:csb0="00040001" w:csb1="00000000"/>
    <w:embedRegular r:id="rId7" w:fontKey="{3ED89B18-D1C9-4D5A-BB55-40EB9817500C}"/>
  </w:font>
  <w:font w:name="方正仿宋_GB2312">
    <w:panose1 w:val="02000000000000000000"/>
    <w:charset w:val="86"/>
    <w:family w:val="auto"/>
    <w:pitch w:val="default"/>
    <w:sig w:usb0="A00002BF" w:usb1="184F6CFA" w:usb2="00000012" w:usb3="00000000" w:csb0="00040001" w:csb1="00000000"/>
    <w:embedRegular r:id="rId8" w:fontKey="{E3B79EE4-C704-4F38-B87B-8742BD63E6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工程造价专业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2DA63DE"/>
    <w:rsid w:val="03D516D3"/>
    <w:rsid w:val="041F0F8C"/>
    <w:rsid w:val="0440480F"/>
    <w:rsid w:val="044E0E32"/>
    <w:rsid w:val="04AE0BC2"/>
    <w:rsid w:val="0559183C"/>
    <w:rsid w:val="05BC1DCB"/>
    <w:rsid w:val="05C869C2"/>
    <w:rsid w:val="05CE037D"/>
    <w:rsid w:val="05D76C05"/>
    <w:rsid w:val="05F72E03"/>
    <w:rsid w:val="06160135"/>
    <w:rsid w:val="0617312A"/>
    <w:rsid w:val="066F10E5"/>
    <w:rsid w:val="085814F4"/>
    <w:rsid w:val="09542403"/>
    <w:rsid w:val="099A22A0"/>
    <w:rsid w:val="09AD2157"/>
    <w:rsid w:val="0A0C3321"/>
    <w:rsid w:val="0A352F90"/>
    <w:rsid w:val="0A7A1880"/>
    <w:rsid w:val="0A932610"/>
    <w:rsid w:val="0AA23C86"/>
    <w:rsid w:val="0AF9182A"/>
    <w:rsid w:val="0B052C79"/>
    <w:rsid w:val="0B131300"/>
    <w:rsid w:val="0B4765DB"/>
    <w:rsid w:val="0B865355"/>
    <w:rsid w:val="0C5965C6"/>
    <w:rsid w:val="0DA707B9"/>
    <w:rsid w:val="0DDC300B"/>
    <w:rsid w:val="0DF90060"/>
    <w:rsid w:val="0E1529C0"/>
    <w:rsid w:val="0E531533"/>
    <w:rsid w:val="0E550C71"/>
    <w:rsid w:val="0EC74C14"/>
    <w:rsid w:val="0FAC4C5F"/>
    <w:rsid w:val="109E0A4B"/>
    <w:rsid w:val="11453D36"/>
    <w:rsid w:val="116F637A"/>
    <w:rsid w:val="12D90460"/>
    <w:rsid w:val="13940298"/>
    <w:rsid w:val="13BC50B0"/>
    <w:rsid w:val="13C62793"/>
    <w:rsid w:val="14D07641"/>
    <w:rsid w:val="14F6555E"/>
    <w:rsid w:val="15595889"/>
    <w:rsid w:val="166D15EC"/>
    <w:rsid w:val="16930926"/>
    <w:rsid w:val="16ED57C2"/>
    <w:rsid w:val="175E421D"/>
    <w:rsid w:val="178070FD"/>
    <w:rsid w:val="17AA23CB"/>
    <w:rsid w:val="17F673BF"/>
    <w:rsid w:val="18146E03"/>
    <w:rsid w:val="183028D1"/>
    <w:rsid w:val="183103F7"/>
    <w:rsid w:val="18AA7BF5"/>
    <w:rsid w:val="18FA2D2F"/>
    <w:rsid w:val="199E7D0E"/>
    <w:rsid w:val="19B968F6"/>
    <w:rsid w:val="19F42FA0"/>
    <w:rsid w:val="1A2C356C"/>
    <w:rsid w:val="1A46462D"/>
    <w:rsid w:val="1AAA1F45"/>
    <w:rsid w:val="1ADC6182"/>
    <w:rsid w:val="1B0549B5"/>
    <w:rsid w:val="1B613909"/>
    <w:rsid w:val="1B62419A"/>
    <w:rsid w:val="1B6C00C4"/>
    <w:rsid w:val="1B785B08"/>
    <w:rsid w:val="1C6A1F83"/>
    <w:rsid w:val="1C7714BC"/>
    <w:rsid w:val="1C870A91"/>
    <w:rsid w:val="1C8A55DB"/>
    <w:rsid w:val="1CF20740"/>
    <w:rsid w:val="1CF837AD"/>
    <w:rsid w:val="1D04257E"/>
    <w:rsid w:val="1DD16C39"/>
    <w:rsid w:val="1E49784A"/>
    <w:rsid w:val="1ECB3353"/>
    <w:rsid w:val="1F4B7FF0"/>
    <w:rsid w:val="20142AD8"/>
    <w:rsid w:val="212E1977"/>
    <w:rsid w:val="215E413C"/>
    <w:rsid w:val="22237002"/>
    <w:rsid w:val="22445970"/>
    <w:rsid w:val="22752A8F"/>
    <w:rsid w:val="228201CD"/>
    <w:rsid w:val="231D1CA3"/>
    <w:rsid w:val="23515DF1"/>
    <w:rsid w:val="239C0C8D"/>
    <w:rsid w:val="23BF2B98"/>
    <w:rsid w:val="24541CBC"/>
    <w:rsid w:val="24B94ECC"/>
    <w:rsid w:val="25BC1C48"/>
    <w:rsid w:val="25EA160A"/>
    <w:rsid w:val="26380843"/>
    <w:rsid w:val="264439EB"/>
    <w:rsid w:val="26DC4D62"/>
    <w:rsid w:val="28BA7F95"/>
    <w:rsid w:val="28BB7154"/>
    <w:rsid w:val="28D9666D"/>
    <w:rsid w:val="29E259F5"/>
    <w:rsid w:val="2B4A3852"/>
    <w:rsid w:val="2CFD2F0E"/>
    <w:rsid w:val="2D8079FF"/>
    <w:rsid w:val="2DC72F38"/>
    <w:rsid w:val="2E0E500A"/>
    <w:rsid w:val="2E493D29"/>
    <w:rsid w:val="2E66526B"/>
    <w:rsid w:val="2ED00512"/>
    <w:rsid w:val="2F4800A8"/>
    <w:rsid w:val="2FC122B8"/>
    <w:rsid w:val="2FC8079C"/>
    <w:rsid w:val="30F73611"/>
    <w:rsid w:val="321C4C39"/>
    <w:rsid w:val="32AD175A"/>
    <w:rsid w:val="3342165C"/>
    <w:rsid w:val="33817DB5"/>
    <w:rsid w:val="344D1295"/>
    <w:rsid w:val="35123858"/>
    <w:rsid w:val="35223149"/>
    <w:rsid w:val="355C0961"/>
    <w:rsid w:val="355E6877"/>
    <w:rsid w:val="35814314"/>
    <w:rsid w:val="35A94E4B"/>
    <w:rsid w:val="35B5220F"/>
    <w:rsid w:val="35CF507F"/>
    <w:rsid w:val="364C66D0"/>
    <w:rsid w:val="36A501BB"/>
    <w:rsid w:val="36D6162D"/>
    <w:rsid w:val="37236E25"/>
    <w:rsid w:val="37667C65"/>
    <w:rsid w:val="37742E61"/>
    <w:rsid w:val="39396CB4"/>
    <w:rsid w:val="396A68A4"/>
    <w:rsid w:val="399003FF"/>
    <w:rsid w:val="39A97DAF"/>
    <w:rsid w:val="3A00614F"/>
    <w:rsid w:val="3A213355"/>
    <w:rsid w:val="3AB85F64"/>
    <w:rsid w:val="3ACC6031"/>
    <w:rsid w:val="3AE710BD"/>
    <w:rsid w:val="3C84443D"/>
    <w:rsid w:val="3D1F6926"/>
    <w:rsid w:val="3D625478"/>
    <w:rsid w:val="3DA0319B"/>
    <w:rsid w:val="3DF00289"/>
    <w:rsid w:val="3E330175"/>
    <w:rsid w:val="3F2301EA"/>
    <w:rsid w:val="3FC215FB"/>
    <w:rsid w:val="3FF81676"/>
    <w:rsid w:val="40565B0C"/>
    <w:rsid w:val="405E4DBB"/>
    <w:rsid w:val="407707ED"/>
    <w:rsid w:val="40D126B9"/>
    <w:rsid w:val="410F6713"/>
    <w:rsid w:val="41AA69A0"/>
    <w:rsid w:val="436275FE"/>
    <w:rsid w:val="43DE0B83"/>
    <w:rsid w:val="43E62CBC"/>
    <w:rsid w:val="4447497A"/>
    <w:rsid w:val="449B1DF0"/>
    <w:rsid w:val="44F038FE"/>
    <w:rsid w:val="458A0FC3"/>
    <w:rsid w:val="459F48A0"/>
    <w:rsid w:val="45CA412A"/>
    <w:rsid w:val="45FD1803"/>
    <w:rsid w:val="461F5BAF"/>
    <w:rsid w:val="46F53B97"/>
    <w:rsid w:val="4746121E"/>
    <w:rsid w:val="475247BA"/>
    <w:rsid w:val="481803E9"/>
    <w:rsid w:val="488C6E00"/>
    <w:rsid w:val="493354CD"/>
    <w:rsid w:val="498126DD"/>
    <w:rsid w:val="49CB752A"/>
    <w:rsid w:val="4AF3760A"/>
    <w:rsid w:val="4B0D0B7C"/>
    <w:rsid w:val="4B9304A5"/>
    <w:rsid w:val="4BAD1567"/>
    <w:rsid w:val="4BAF1783"/>
    <w:rsid w:val="4BC82845"/>
    <w:rsid w:val="4C0218BC"/>
    <w:rsid w:val="4C567E51"/>
    <w:rsid w:val="4C575977"/>
    <w:rsid w:val="4C703921"/>
    <w:rsid w:val="4D4B7289"/>
    <w:rsid w:val="4D5B7B4C"/>
    <w:rsid w:val="4EA50C1B"/>
    <w:rsid w:val="4FCC21D8"/>
    <w:rsid w:val="509176A9"/>
    <w:rsid w:val="525766D1"/>
    <w:rsid w:val="531F786D"/>
    <w:rsid w:val="53822CD9"/>
    <w:rsid w:val="53B13BBE"/>
    <w:rsid w:val="53D17DBD"/>
    <w:rsid w:val="53F02939"/>
    <w:rsid w:val="543315F7"/>
    <w:rsid w:val="545339F1"/>
    <w:rsid w:val="556233C2"/>
    <w:rsid w:val="55676C2B"/>
    <w:rsid w:val="566C01E8"/>
    <w:rsid w:val="56824C54"/>
    <w:rsid w:val="56F50266"/>
    <w:rsid w:val="577C44E3"/>
    <w:rsid w:val="57AF48B9"/>
    <w:rsid w:val="58001984"/>
    <w:rsid w:val="58335C24"/>
    <w:rsid w:val="584B45E2"/>
    <w:rsid w:val="58FF53CC"/>
    <w:rsid w:val="5A3D43FE"/>
    <w:rsid w:val="5B022F52"/>
    <w:rsid w:val="5B646ED1"/>
    <w:rsid w:val="5BEE3D39"/>
    <w:rsid w:val="5C4B1054"/>
    <w:rsid w:val="5C941ABA"/>
    <w:rsid w:val="5CAB62A2"/>
    <w:rsid w:val="5CE47D61"/>
    <w:rsid w:val="5D0A0D8C"/>
    <w:rsid w:val="5D755F19"/>
    <w:rsid w:val="5E8268F2"/>
    <w:rsid w:val="5EE96902"/>
    <w:rsid w:val="5F1E0DC8"/>
    <w:rsid w:val="5F3C4C84"/>
    <w:rsid w:val="5F5A2395"/>
    <w:rsid w:val="5F896C07"/>
    <w:rsid w:val="60172FFB"/>
    <w:rsid w:val="61671FBA"/>
    <w:rsid w:val="619743F4"/>
    <w:rsid w:val="61994610"/>
    <w:rsid w:val="61A234E1"/>
    <w:rsid w:val="6200468F"/>
    <w:rsid w:val="631E637E"/>
    <w:rsid w:val="631F0B45"/>
    <w:rsid w:val="63A00B19"/>
    <w:rsid w:val="63FD00F7"/>
    <w:rsid w:val="642D54E3"/>
    <w:rsid w:val="646A472F"/>
    <w:rsid w:val="64C574CA"/>
    <w:rsid w:val="65A02F29"/>
    <w:rsid w:val="65DC0990"/>
    <w:rsid w:val="65DC6FA7"/>
    <w:rsid w:val="68277EB4"/>
    <w:rsid w:val="684E18D2"/>
    <w:rsid w:val="68E1064A"/>
    <w:rsid w:val="68EA193E"/>
    <w:rsid w:val="69D519B1"/>
    <w:rsid w:val="6A995680"/>
    <w:rsid w:val="6AFD5F8B"/>
    <w:rsid w:val="6B0E5024"/>
    <w:rsid w:val="6B686E01"/>
    <w:rsid w:val="6BBF4CB6"/>
    <w:rsid w:val="6BEF26A6"/>
    <w:rsid w:val="6BFA214F"/>
    <w:rsid w:val="6C02366F"/>
    <w:rsid w:val="6C060AF4"/>
    <w:rsid w:val="6C1D7386"/>
    <w:rsid w:val="6C6D147C"/>
    <w:rsid w:val="6CCA7D73"/>
    <w:rsid w:val="6CD63A7E"/>
    <w:rsid w:val="6D8A12B0"/>
    <w:rsid w:val="6D9C1B91"/>
    <w:rsid w:val="6E8B7154"/>
    <w:rsid w:val="6EF77876"/>
    <w:rsid w:val="6F10538F"/>
    <w:rsid w:val="6F65094C"/>
    <w:rsid w:val="6F775864"/>
    <w:rsid w:val="700D5560"/>
    <w:rsid w:val="70436E26"/>
    <w:rsid w:val="70651B61"/>
    <w:rsid w:val="70A2630C"/>
    <w:rsid w:val="72081325"/>
    <w:rsid w:val="720E7701"/>
    <w:rsid w:val="725105EF"/>
    <w:rsid w:val="72AB75C7"/>
    <w:rsid w:val="72D03C09"/>
    <w:rsid w:val="730B69EF"/>
    <w:rsid w:val="73AD7AA7"/>
    <w:rsid w:val="73BB0416"/>
    <w:rsid w:val="74186989"/>
    <w:rsid w:val="74277859"/>
    <w:rsid w:val="746C4500"/>
    <w:rsid w:val="746C7962"/>
    <w:rsid w:val="748B3D99"/>
    <w:rsid w:val="74A54ACE"/>
    <w:rsid w:val="75333145"/>
    <w:rsid w:val="759F7DA6"/>
    <w:rsid w:val="75B25848"/>
    <w:rsid w:val="75E31694"/>
    <w:rsid w:val="76260DFB"/>
    <w:rsid w:val="77444479"/>
    <w:rsid w:val="779571D0"/>
    <w:rsid w:val="783941CC"/>
    <w:rsid w:val="795445DD"/>
    <w:rsid w:val="7A805F15"/>
    <w:rsid w:val="7AC22649"/>
    <w:rsid w:val="7B590514"/>
    <w:rsid w:val="7B7D5294"/>
    <w:rsid w:val="7BB87930"/>
    <w:rsid w:val="7BD858DD"/>
    <w:rsid w:val="7CF17FFD"/>
    <w:rsid w:val="7D083FA0"/>
    <w:rsid w:val="7D4A280A"/>
    <w:rsid w:val="7DA81ADB"/>
    <w:rsid w:val="7DBB54B6"/>
    <w:rsid w:val="7E0E55E6"/>
    <w:rsid w:val="7E5F22E5"/>
    <w:rsid w:val="7E796773"/>
    <w:rsid w:val="7F0D1D41"/>
    <w:rsid w:val="7F580A0D"/>
    <w:rsid w:val="7F944AC5"/>
    <w:rsid w:val="7FC70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3640</Words>
  <Characters>3700</Characters>
  <Lines>6900</Lines>
  <Paragraphs>4882</Paragraphs>
  <TotalTime>6</TotalTime>
  <ScaleCrop>false</ScaleCrop>
  <LinksUpToDate>false</LinksUpToDate>
  <CharactersWithSpaces>3736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毛金</cp:lastModifiedBy>
  <cp:lastPrinted>2025-11-24T07:08:00Z</cp:lastPrinted>
  <dcterms:modified xsi:type="dcterms:W3CDTF">2025-12-23T03:03:21Z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93FF4FB70C014F0E8C2B42703FB382A8_13</vt:lpwstr>
  </property>
  <property fmtid="{D5CDD505-2E9C-101B-9397-08002B2CF9AE}" pid="4" name="KSOTemplateDocerSaveRecord">
    <vt:lpwstr>eyJoZGlkIjoiMDMxZTQyNWI1NmZkY2YxYzVkOTJkZjFmYmJhYjg2ZmIiLCJ1c2VySWQiOiIxNjY5NzkzNzg1In0=</vt:lpwstr>
  </property>
</Properties>
</file>