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center"/>
        <w:rPr>
          <w:rFonts w:ascii="方正小标宋简体" w:eastAsia="方正小标宋简体"/>
          <w:color w:val="auto"/>
          <w:sz w:val="56"/>
          <w:szCs w:val="56"/>
          <w14:ligatures w14:val="none"/>
        </w:rPr>
      </w:pPr>
    </w:p>
    <w:p w14:paraId="3C452DC2">
      <w:pPr>
        <w:spacing w:before="120" w:beforeLines="50"/>
        <w:jc w:val="center"/>
        <w:rPr>
          <w:rFonts w:ascii="方正小标宋简体" w:eastAsia="方正小标宋简体"/>
          <w:color w:val="auto"/>
          <w:sz w:val="56"/>
          <w:szCs w:val="56"/>
          <w14:ligatures w14:val="none"/>
        </w:rPr>
      </w:pPr>
    </w:p>
    <w:p w14:paraId="44F94949">
      <w:pPr>
        <w:spacing w:before="120" w:beforeLines="50"/>
        <w:jc w:val="center"/>
        <w:rPr>
          <w:rFonts w:hint="eastAsia" w:ascii="方正小标宋简体" w:eastAsia="方正小标宋简体"/>
          <w:b/>
          <w:bCs/>
          <w:color w:val="auto"/>
          <w:sz w:val="56"/>
          <w:szCs w:val="56"/>
          <w:lang w:val="zh-CN" w:eastAsia="zh-CN"/>
          <w14:ligatures w14:val="none"/>
        </w:rPr>
      </w:pPr>
      <w:r>
        <w:rPr>
          <w:rFonts w:hint="eastAsia" w:ascii="方正小标宋简体" w:eastAsia="方正小标宋简体"/>
          <w:b/>
          <w:bCs/>
          <w:color w:val="auto"/>
          <w:sz w:val="56"/>
          <w:szCs w:val="56"/>
          <w:lang w:val="en-US" w:eastAsia="zh-CN"/>
          <w14:ligatures w14:val="none"/>
        </w:rPr>
        <w:t>高速铁路客运服务</w:t>
      </w:r>
      <w:r>
        <w:rPr>
          <w:rFonts w:hint="eastAsia" w:ascii="方正小标宋简体" w:eastAsia="方正小标宋简体"/>
          <w:b/>
          <w:bCs/>
          <w:color w:val="auto"/>
          <w:sz w:val="56"/>
          <w:szCs w:val="56"/>
          <w:lang w:val="zh-CN" w:eastAsia="zh-CN"/>
          <w14:ligatures w14:val="none"/>
        </w:rPr>
        <w:t>专业</w:t>
      </w:r>
    </w:p>
    <w:p w14:paraId="2A7D5F3F">
      <w:pPr>
        <w:spacing w:before="120" w:beforeLines="50"/>
        <w:jc w:val="center"/>
        <w:rPr>
          <w:rFonts w:hint="eastAsia" w:ascii="方正小标宋简体" w:eastAsia="方正小标宋简体"/>
          <w:b/>
          <w:bCs/>
          <w:color w:val="auto"/>
          <w:sz w:val="56"/>
          <w:szCs w:val="56"/>
          <w:lang w:val="zh-CN" w:eastAsia="zh-CN"/>
          <w14:ligatures w14:val="none"/>
        </w:rPr>
      </w:pPr>
      <w:bookmarkStart w:id="1" w:name="_Toc17575"/>
      <w:bookmarkStart w:id="2" w:name="_Toc28838"/>
      <w:r>
        <w:rPr>
          <w:rFonts w:hint="eastAsia" w:ascii="方正小标宋简体" w:eastAsia="方正小标宋简体"/>
          <w:b/>
          <w:bCs/>
          <w:color w:val="auto"/>
          <w:sz w:val="56"/>
          <w:szCs w:val="56"/>
          <w:lang w:val="zh-CN" w:eastAsia="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14B60778">
      <w:pPr>
        <w:spacing w:before="120" w:beforeLines="50"/>
        <w:jc w:val="center"/>
        <w:rPr>
          <w:rFonts w:hint="eastAsia" w:ascii="方正小标宋简体" w:hAnsi="方正小标宋简体" w:eastAsia="方正小标宋简体" w:cs="方正小标宋简体"/>
          <w:b/>
          <w:bCs/>
          <w:color w:val="auto"/>
          <w:sz w:val="30"/>
          <w:szCs w:val="30"/>
          <w:lang w:val="zh-CN" w:eastAsia="zh-CN"/>
          <w14:ligatures w14:val="none"/>
        </w:rPr>
      </w:pPr>
      <w:r>
        <w:rPr>
          <w:rFonts w:hint="eastAsia" w:ascii="方正小标宋简体" w:hAnsi="方正小标宋简体" w:eastAsia="方正小标宋简体" w:cs="方正小标宋简体"/>
          <w:b/>
          <w:bCs/>
          <w:color w:val="auto"/>
          <w:sz w:val="30"/>
          <w:szCs w:val="30"/>
          <w:lang w:val="en-US" w:eastAsia="zh-CN"/>
          <w14:ligatures w14:val="none"/>
        </w:rPr>
        <w:t>护理与现代服务</w:t>
      </w:r>
      <w:r>
        <w:rPr>
          <w:rFonts w:hint="eastAsia" w:ascii="方正小标宋简体" w:hAnsi="方正小标宋简体" w:eastAsia="方正小标宋简体" w:cs="方正小标宋简体"/>
          <w:b/>
          <w:bCs/>
          <w:color w:val="auto"/>
          <w:sz w:val="30"/>
          <w:szCs w:val="30"/>
          <w:lang w:val="zh-CN" w:eastAsia="zh-CN"/>
          <w14:ligatures w14:val="none"/>
        </w:rPr>
        <w:t>学院</w:t>
      </w:r>
    </w:p>
    <w:p w14:paraId="26494E14">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2025</w:t>
      </w:r>
      <w:r>
        <w:rPr>
          <w:rFonts w:hint="eastAsia" w:ascii="方正小标宋简体" w:hAnsi="黑体" w:eastAsia="方正小标宋简体"/>
          <w:color w:val="auto"/>
          <w:sz w:val="30"/>
          <w:szCs w:val="30"/>
          <w:lang w:val="zh-CN"/>
          <w14:ligatures w14:val="none"/>
        </w:rPr>
        <w:t>年</w:t>
      </w:r>
      <w:r>
        <w:rPr>
          <w:rFonts w:hint="eastAsia" w:ascii="方正小标宋简体" w:hAnsi="黑体" w:eastAsia="方正小标宋简体"/>
          <w:color w:val="auto"/>
          <w:sz w:val="30"/>
          <w:szCs w:val="30"/>
          <w:lang w:val="en-US" w:eastAsia="zh-CN"/>
          <w14:ligatures w14:val="none"/>
        </w:rPr>
        <w:t>11</w:t>
      </w:r>
      <w:r>
        <w:rPr>
          <w:rFonts w:hint="eastAsia" w:ascii="方正小标宋简体" w:hAnsi="黑体" w:eastAsia="方正小标宋简体"/>
          <w:color w:val="auto"/>
          <w:sz w:val="30"/>
          <w:szCs w:val="30"/>
          <w:lang w:val="zh-CN"/>
          <w14:ligatures w14:val="none"/>
        </w:rPr>
        <w:t>月</w:t>
      </w:r>
    </w:p>
    <w:p w14:paraId="0AA88569">
      <w:pPr>
        <w:widowControl/>
        <w:jc w:val="left"/>
        <w:rPr>
          <w:rFonts w:ascii="黑体" w:hAnsi="黑体" w:eastAsia="黑体" w:cs="方正小标宋_GBK"/>
          <w:color w:val="auto"/>
          <w:sz w:val="32"/>
          <w:szCs w:val="32"/>
          <w14:ligatures w14:val="none"/>
        </w:rPr>
      </w:pPr>
      <w:r>
        <w:rPr>
          <w:rFonts w:ascii="方正小标宋_GBK" w:hAnsi="方正小标宋_GBK" w:eastAsia="方正小标宋_GBK" w:cs="方正小标宋_GBK"/>
          <w:color w:val="auto"/>
          <w:kern w:val="0"/>
          <w:sz w:val="36"/>
          <w:szCs w:val="36"/>
          <w:lang w:val="zh-CN"/>
          <w14:ligatures w14:val="none"/>
        </w:rPr>
        <w:br w:type="page"/>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3</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8</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9</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10</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205A171D">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lang w:val="zh-CN"/>
          <w14:ligatures w14:val="none"/>
        </w:rPr>
      </w:pPr>
      <w:bookmarkStart w:id="3" w:name="_Toc3212"/>
    </w:p>
    <w:p w14:paraId="376B8BA4">
      <w:pPr>
        <w:spacing w:line="440" w:lineRule="exact"/>
        <w:jc w:val="center"/>
        <w:rPr>
          <w:rFonts w:eastAsia="黑体"/>
          <w:color w:val="auto"/>
          <w:sz w:val="32"/>
          <w:szCs w:val="32"/>
          <w:lang w:val="zh-CN"/>
          <w14:ligatures w14:val="none"/>
        </w:rPr>
      </w:pPr>
      <w:r>
        <w:rPr>
          <w:rFonts w:hint="eastAsia" w:eastAsia="黑体"/>
          <w:color w:val="auto"/>
          <w:sz w:val="32"/>
          <w:szCs w:val="32"/>
          <w:lang w:val="en-US" w:eastAsia="zh-CN"/>
          <w14:ligatures w14:val="none"/>
        </w:rPr>
        <w:t>高速铁路客运服务</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187660906"/>
      <w:bookmarkStart w:id="5" w:name="_Toc22830"/>
      <w:bookmarkStart w:id="6" w:name="_Toc12593"/>
      <w:r>
        <w:rPr>
          <w:rFonts w:hint="eastAsia" w:ascii="黑体" w:hAnsi="黑体" w:eastAsia="黑体"/>
          <w:color w:val="auto"/>
          <w:sz w:val="24"/>
          <w:szCs w:val="24"/>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lang w:val="en-US" w:eastAsia="zh-CN"/>
          <w14:ligatures w14:val="none"/>
        </w:rPr>
      </w:pPr>
      <w:bookmarkStart w:id="7" w:name="_Toc30263"/>
      <w:bookmarkStart w:id="8" w:name="_Toc16338"/>
      <w:bookmarkStart w:id="9" w:name="_Toc187660907"/>
      <w:r>
        <w:rPr>
          <w:rFonts w:hint="eastAsia" w:hAnsi="宋体" w:cs="Times New Roman"/>
          <w:color w:val="auto"/>
          <w:sz w:val="24"/>
          <w:szCs w:val="24"/>
          <w:lang w:val="en-US" w:eastAsia="zh-CN"/>
          <w14:ligatures w14:val="none"/>
        </w:rPr>
        <w:t>高速铁路客运服务</w:t>
      </w:r>
      <w:r>
        <w:rPr>
          <w:rFonts w:hint="eastAsia" w:ascii="Times New Roman" w:hAnsi="宋体" w:eastAsia="宋体" w:cs="Times New Roman"/>
          <w:color w:val="auto"/>
          <w:sz w:val="24"/>
          <w:szCs w:val="24"/>
          <w:lang w:val="en-US" w:eastAsia="zh-CN"/>
          <w14:ligatures w14:val="none"/>
        </w:rPr>
        <w:t>专业(</w:t>
      </w:r>
      <w:r>
        <w:rPr>
          <w:rFonts w:hint="eastAsia" w:hAnsi="宋体" w:cs="Times New Roman"/>
          <w:color w:val="auto"/>
          <w:sz w:val="24"/>
          <w:szCs w:val="24"/>
          <w:lang w:val="en-US" w:eastAsia="zh-CN"/>
          <w14:ligatures w14:val="none"/>
        </w:rPr>
        <w:t>500113</w:t>
      </w:r>
      <w:r>
        <w:rPr>
          <w:rFonts w:hint="eastAsia" w:ascii="Times New Roman" w:hAnsi="宋体" w:eastAsia="宋体" w:cs="Times New Roman"/>
          <w:color w:val="auto"/>
          <w:sz w:val="24"/>
          <w:szCs w:val="24"/>
          <w:lang w:val="en-US" w:eastAsia="zh-CN"/>
          <w14:ligatures w14:val="none"/>
        </w:rPr>
        <w:t xml:space="preserve">) </w:t>
      </w:r>
    </w:p>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7350"/>
      <w:bookmarkStart w:id="11" w:name="_Toc187660908"/>
      <w:bookmarkStart w:id="12" w:name="_Toc10594"/>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14:ligatures w14:val="none"/>
        </w:rPr>
      </w:pPr>
      <w:bookmarkStart w:id="13" w:name="_Toc9417"/>
      <w:bookmarkStart w:id="14" w:name="_Toc1679"/>
      <w:bookmarkStart w:id="15" w:name="_Toc187660909"/>
      <w:r>
        <w:rPr>
          <w:rFonts w:hint="eastAsia" w:ascii="黑体" w:hAnsi="黑体" w:eastAsia="黑体"/>
          <w:color w:val="auto"/>
          <w:sz w:val="24"/>
          <w:szCs w:val="24"/>
          <w14:ligatures w14:val="none"/>
        </w:rPr>
        <w:t>四、职业面向</w:t>
      </w:r>
      <w:bookmarkEnd w:id="13"/>
      <w:bookmarkEnd w:id="14"/>
      <w:bookmarkEnd w:id="15"/>
    </w:p>
    <w:p w14:paraId="48ABEE28">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06DC447C">
      <w:pPr>
        <w:spacing w:line="560" w:lineRule="exact"/>
        <w:jc w:val="center"/>
        <w:rPr>
          <w:rFonts w:hint="eastAsia" w:ascii="宋体" w:hAnsi="宋体" w:cs="宋体"/>
          <w:b/>
          <w:bCs/>
          <w:color w:val="auto"/>
          <w:sz w:val="24"/>
          <w:szCs w:val="24"/>
          <w14:ligatures w14:val="none"/>
        </w:rPr>
      </w:pPr>
      <w:bookmarkStart w:id="16" w:name="_Toc15771"/>
      <w:bookmarkStart w:id="17" w:name="_Toc21215"/>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val="en-US" w:eastAsia="zh-CN"/>
          <w14:ligatures w14:val="none"/>
        </w:rPr>
        <w:t>高速铁路客运服务</w:t>
      </w:r>
      <w:r>
        <w:rPr>
          <w:rFonts w:hint="eastAsia" w:ascii="宋体" w:hAnsi="宋体" w:cs="宋体"/>
          <w:b/>
          <w:bCs/>
          <w:color w:val="auto"/>
          <w:sz w:val="24"/>
          <w:szCs w:val="24"/>
          <w14:ligatures w14:val="none"/>
        </w:rPr>
        <w:t>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16F1607F">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7654F7E8">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27FF1F56">
            <w:pPr>
              <w:keepNext w:val="0"/>
              <w:keepLines w:val="0"/>
              <w:suppressLineNumbers w:val="0"/>
              <w:spacing w:before="0" w:beforeAutospacing="0" w:after="0" w:afterAutospacing="0"/>
              <w:ind w:left="0" w:right="0"/>
              <w:rPr>
                <w:rFonts w:hint="eastAsia" w:ascii="宋体" w:hAnsi="宋体" w:eastAsia="宋体" w:cs="宋体"/>
                <w:color w:val="auto"/>
                <w:sz w:val="24"/>
                <w:szCs w:val="24"/>
                <w14:ligatures w14:val="none"/>
              </w:rPr>
            </w:pPr>
            <w:r>
              <w:rPr>
                <w:rFonts w:hint="eastAsia" w:ascii="宋体" w:hAnsi="宋体" w:eastAsia="宋体" w:cs="宋体"/>
                <w:color w:val="auto"/>
                <w:sz w:val="24"/>
                <w:szCs w:val="24"/>
                <w:lang w:val="en-US" w:eastAsia="zh-CN"/>
                <w14:ligatures w14:val="none"/>
              </w:rPr>
              <w:t>交通运输类（50）</w:t>
            </w:r>
          </w:p>
        </w:tc>
      </w:tr>
      <w:tr w14:paraId="27CEC5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30B1BE5F">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202A36A5">
            <w:pPr>
              <w:keepNext w:val="0"/>
              <w:keepLines w:val="0"/>
              <w:suppressLineNumbers w:val="0"/>
              <w:spacing w:before="0" w:beforeAutospacing="0" w:after="0" w:afterAutospacing="0"/>
              <w:ind w:left="0" w:right="0"/>
              <w:rPr>
                <w:rFonts w:hint="eastAsia" w:ascii="宋体" w:hAnsi="宋体" w:eastAsia="宋体" w:cs="宋体"/>
                <w:color w:val="auto"/>
                <w:sz w:val="24"/>
                <w:szCs w:val="24"/>
                <w14:ligatures w14:val="none"/>
              </w:rPr>
            </w:pPr>
            <w:r>
              <w:rPr>
                <w:rFonts w:hint="eastAsia" w:ascii="宋体" w:hAnsi="宋体" w:eastAsia="宋体" w:cs="宋体"/>
                <w:snapToGrid/>
                <w:color w:val="000000"/>
                <w:kern w:val="2"/>
                <w:sz w:val="24"/>
                <w:szCs w:val="24"/>
                <w:lang w:val="en-US" w:eastAsia="zh-CN" w:bidi="ar-SA"/>
              </w:rPr>
              <w:t>铁道运输类 （5001）</w:t>
            </w:r>
          </w:p>
        </w:tc>
      </w:tr>
      <w:tr w14:paraId="2A3A428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35BD7378">
            <w:pPr>
              <w:keepNext w:val="0"/>
              <w:keepLines w:val="0"/>
              <w:suppressLineNumbers w:val="0"/>
              <w:spacing w:before="0" w:beforeAutospacing="0" w:after="0" w:afterAutospacing="0"/>
              <w:ind w:left="0" w:right="0"/>
              <w:jc w:val="center"/>
              <w:rPr>
                <w:rFonts w:hint="default" w:ascii="仿宋_GB2312" w:hAnsi="黑体" w:eastAsia="仿宋_GB2312" w:cstheme="minorBidi"/>
                <w:snapToGrid/>
                <w:color w:val="000000"/>
                <w:kern w:val="2"/>
                <w:sz w:val="21"/>
                <w:szCs w:val="21"/>
                <w:lang w:val="en-US" w:eastAsia="zh-CN" w:bidi="ar-SA"/>
              </w:rPr>
            </w:pPr>
            <w:r>
              <w:rPr>
                <w:rFonts w:hint="eastAsia" w:ascii="宋体" w:hAnsi="宋体" w:cs="宋体"/>
                <w:b/>
                <w:bCs/>
                <w:color w:val="auto"/>
                <w:sz w:val="18"/>
                <w:szCs w:val="18"/>
                <w:lang w:val="en-US" w:eastAsia="zh-CN"/>
                <w14:ligatures w14:val="none"/>
              </w:rPr>
              <w:t>对应行业（代码）</w:t>
            </w:r>
          </w:p>
        </w:tc>
        <w:tc>
          <w:tcPr>
            <w:tcW w:w="5244" w:type="dxa"/>
            <w:tcBorders>
              <w:right w:val="nil"/>
            </w:tcBorders>
            <w:tcMar>
              <w:top w:w="0" w:type="dxa"/>
              <w:left w:w="57" w:type="dxa"/>
              <w:bottom w:w="0" w:type="dxa"/>
              <w:right w:w="57" w:type="dxa"/>
            </w:tcMar>
            <w:vAlign w:val="center"/>
          </w:tcPr>
          <w:p w14:paraId="4479396F">
            <w:pPr>
              <w:keepNext w:val="0"/>
              <w:keepLines w:val="0"/>
              <w:widowControl w:val="0"/>
              <w:suppressLineNumbers w:val="0"/>
              <w:kinsoku/>
              <w:autoSpaceDE/>
              <w:autoSpaceDN/>
              <w:adjustRightInd/>
              <w:snapToGrid/>
              <w:spacing w:before="0" w:beforeAutospacing="0" w:after="0" w:afterAutospacing="0" w:line="560" w:lineRule="exact"/>
              <w:ind w:left="0" w:right="0"/>
              <w:jc w:val="left"/>
              <w:textAlignment w:val="auto"/>
              <w:rPr>
                <w:rFonts w:hint="eastAsia" w:ascii="宋体" w:hAnsi="宋体" w:eastAsia="宋体" w:cs="宋体"/>
                <w:snapToGrid/>
                <w:color w:val="000000"/>
                <w:kern w:val="2"/>
                <w:sz w:val="24"/>
                <w:szCs w:val="24"/>
                <w:lang w:val="en-US" w:eastAsia="zh-CN" w:bidi="ar-SA"/>
              </w:rPr>
            </w:pPr>
            <w:r>
              <w:rPr>
                <w:rFonts w:hint="eastAsia" w:ascii="宋体" w:hAnsi="宋体" w:eastAsia="宋体" w:cs="宋体"/>
                <w:snapToGrid/>
                <w:color w:val="000000"/>
                <w:kern w:val="2"/>
                <w:sz w:val="24"/>
                <w:szCs w:val="24"/>
                <w:lang w:val="en-US" w:eastAsia="zh-CN" w:bidi="ar-SA"/>
              </w:rPr>
              <w:t>铁路运输业（53）</w:t>
            </w:r>
          </w:p>
        </w:tc>
      </w:tr>
      <w:tr w14:paraId="0251295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235ED83">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4CB96F11">
            <w:pPr>
              <w:keepNext w:val="0"/>
              <w:keepLines w:val="0"/>
              <w:widowControl w:val="0"/>
              <w:suppressLineNumbers w:val="0"/>
              <w:kinsoku/>
              <w:autoSpaceDE/>
              <w:autoSpaceDN/>
              <w:adjustRightInd/>
              <w:snapToGrid/>
              <w:spacing w:before="0" w:beforeAutospacing="0" w:after="0" w:afterAutospacing="0" w:line="560" w:lineRule="exact"/>
              <w:ind w:left="0" w:right="0"/>
              <w:jc w:val="left"/>
              <w:textAlignment w:val="auto"/>
              <w:rPr>
                <w:rFonts w:hint="eastAsia" w:ascii="宋体" w:hAnsi="宋体" w:eastAsia="宋体" w:cs="宋体"/>
                <w:snapToGrid/>
                <w:color w:val="000000"/>
                <w:kern w:val="2"/>
                <w:sz w:val="24"/>
                <w:szCs w:val="24"/>
                <w:lang w:val="en-US" w:eastAsia="zh-CN" w:bidi="ar-SA"/>
              </w:rPr>
            </w:pPr>
            <w:r>
              <w:rPr>
                <w:rFonts w:hint="eastAsia" w:ascii="宋体" w:hAnsi="宋体" w:eastAsia="宋体" w:cs="宋体"/>
                <w:snapToGrid/>
                <w:color w:val="000000"/>
                <w:kern w:val="2"/>
                <w:sz w:val="24"/>
                <w:szCs w:val="24"/>
                <w:lang w:val="en-US" w:eastAsia="zh-CN" w:bidi="ar-SA"/>
              </w:rPr>
              <w:t xml:space="preserve">铁路列车乘务员 （4-02-01-02）； </w:t>
            </w:r>
          </w:p>
          <w:p w14:paraId="1AAF1729">
            <w:pPr>
              <w:keepNext w:val="0"/>
              <w:keepLines w:val="0"/>
              <w:suppressLineNumbers w:val="0"/>
              <w:spacing w:before="0" w:beforeAutospacing="0" w:after="0" w:afterAutospacing="0"/>
              <w:ind w:left="0" w:right="0"/>
              <w:rPr>
                <w:rFonts w:hint="eastAsia" w:ascii="宋体" w:hAnsi="宋体" w:eastAsia="宋体" w:cs="宋体"/>
                <w:color w:val="auto"/>
                <w:sz w:val="24"/>
                <w:szCs w:val="24"/>
                <w14:ligatures w14:val="none"/>
              </w:rPr>
            </w:pPr>
            <w:r>
              <w:rPr>
                <w:rFonts w:hint="eastAsia" w:ascii="宋体" w:hAnsi="宋体" w:eastAsia="宋体" w:cs="宋体"/>
                <w:snapToGrid/>
                <w:color w:val="000000"/>
                <w:kern w:val="2"/>
                <w:sz w:val="24"/>
                <w:szCs w:val="24"/>
                <w:lang w:val="en-US" w:eastAsia="zh-CN" w:bidi="ar-SA"/>
              </w:rPr>
              <w:t>铁路车站客运服务员 （4-02-01-03）</w:t>
            </w:r>
          </w:p>
        </w:tc>
      </w:tr>
      <w:tr w14:paraId="24EF7BA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138BBFA">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7D501A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color w:val="auto"/>
                <w:sz w:val="24"/>
                <w:szCs w:val="24"/>
                <w14:ligatures w14:val="none"/>
              </w:rPr>
            </w:pPr>
            <w:r>
              <w:rPr>
                <w:rFonts w:hint="eastAsia" w:ascii="宋体" w:hAnsi="宋体" w:eastAsia="宋体" w:cs="宋体"/>
                <w:snapToGrid/>
                <w:color w:val="000000"/>
                <w:kern w:val="2"/>
                <w:sz w:val="24"/>
                <w:szCs w:val="24"/>
                <w:lang w:val="en-US" w:eastAsia="zh-CN" w:bidi="ar-SA"/>
              </w:rPr>
              <w:t>列车员、列车长、列车值班员、售票员、售票值班员铁路客运员、客运值班员、铁路客户服务员</w:t>
            </w:r>
          </w:p>
        </w:tc>
      </w:tr>
      <w:tr w14:paraId="76B0997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7B54D950">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41965AF4">
            <w:pPr>
              <w:keepNext w:val="0"/>
              <w:keepLines w:val="0"/>
              <w:widowControl w:val="0"/>
              <w:suppressLineNumbers w:val="0"/>
              <w:kinsoku/>
              <w:autoSpaceDE/>
              <w:autoSpaceDN/>
              <w:adjustRightInd/>
              <w:snapToGrid/>
              <w:spacing w:before="0" w:beforeAutospacing="0" w:after="0" w:afterAutospacing="0" w:line="560" w:lineRule="exact"/>
              <w:ind w:left="0" w:right="0"/>
              <w:jc w:val="left"/>
              <w:textAlignment w:val="auto"/>
              <w:rPr>
                <w:rFonts w:hint="default" w:ascii="宋体" w:hAnsi="宋体" w:cs="宋体"/>
                <w:color w:val="auto"/>
                <w:sz w:val="18"/>
                <w:szCs w:val="18"/>
                <w14:ligatures w14:val="none"/>
              </w:rPr>
            </w:pPr>
            <w:r>
              <w:rPr>
                <w:rFonts w:hint="eastAsia" w:ascii="宋体" w:hAnsi="宋体" w:eastAsia="宋体" w:cs="宋体"/>
                <w:snapToGrid/>
                <w:color w:val="000000"/>
                <w:kern w:val="2"/>
                <w:sz w:val="24"/>
                <w:szCs w:val="24"/>
                <w:lang w:val="en-US" w:eastAsia="zh-CN" w:bidi="ar-SA"/>
              </w:rPr>
              <w:t>乘务员岗位资证；安检员证；乘服员岗位资格证</w:t>
            </w:r>
          </w:p>
        </w:tc>
      </w:tr>
      <w:tr w14:paraId="796487B8">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1448841F">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9C0F7D7">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default"/>
                <w:szCs w:val="20"/>
              </w:rPr>
              <w:t>高铁信号与客运组织</w:t>
            </w:r>
            <w:r>
              <w:rPr>
                <w:rFonts w:hint="eastAsia"/>
                <w:szCs w:val="20"/>
                <w:lang w:eastAsia="zh-CN"/>
              </w:rPr>
              <w:t>，</w:t>
            </w:r>
            <w:r>
              <w:rPr>
                <w:rFonts w:hint="eastAsia"/>
                <w:szCs w:val="20"/>
                <w:lang w:val="en-US" w:eastAsia="zh-CN"/>
              </w:rPr>
              <w:t>职业礼仪</w:t>
            </w:r>
          </w:p>
        </w:tc>
      </w:tr>
    </w:tbl>
    <w:p w14:paraId="427F22C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468"/>
        <w:gridCol w:w="856"/>
        <w:gridCol w:w="2561"/>
        <w:gridCol w:w="2933"/>
      </w:tblGrid>
      <w:tr w14:paraId="212A0C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268ACC89">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1684" w:type="dxa"/>
            <w:vAlign w:val="center"/>
          </w:tcPr>
          <w:p w14:paraId="427BE13B">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所属职业类别</w:t>
            </w:r>
          </w:p>
        </w:tc>
        <w:tc>
          <w:tcPr>
            <w:tcW w:w="968" w:type="dxa"/>
            <w:vAlign w:val="center"/>
          </w:tcPr>
          <w:p w14:paraId="1BE59EED">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3061" w:type="dxa"/>
            <w:vAlign w:val="center"/>
          </w:tcPr>
          <w:p w14:paraId="65F35787">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8" w:name="_Hlk169788195"/>
            <w:r>
              <w:rPr>
                <w:rFonts w:hint="eastAsia" w:ascii="宋体" w:hAnsi="宋体"/>
                <w:b/>
                <w:bCs/>
                <w:color w:val="auto"/>
                <w:kern w:val="0"/>
                <w:sz w:val="20"/>
                <w:szCs w:val="20"/>
                <w14:ligatures w14:val="none"/>
              </w:rPr>
              <w:t>典型工作任务</w:t>
            </w:r>
            <w:bookmarkEnd w:id="18"/>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3530" w:type="dxa"/>
            <w:vAlign w:val="center"/>
          </w:tcPr>
          <w:p w14:paraId="1FAF61C3">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70D312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9" w:type="dxa"/>
            <w:vAlign w:val="center"/>
          </w:tcPr>
          <w:p w14:paraId="4BD09DA5">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1684" w:type="dxa"/>
            <w:vAlign w:val="center"/>
          </w:tcPr>
          <w:p w14:paraId="5E0D2CBC">
            <w:pPr>
              <w:keepNext w:val="0"/>
              <w:keepLines w:val="0"/>
              <w:widowControl/>
              <w:suppressLineNumbers w:val="0"/>
              <w:spacing w:before="0" w:beforeAutospacing="0" w:after="0" w:afterAutospacing="0" w:line="240" w:lineRule="auto"/>
              <w:ind w:left="0" w:right="0"/>
              <w:jc w:val="both"/>
              <w:rPr>
                <w:rFonts w:hint="default"/>
                <w:sz w:val="21"/>
                <w:szCs w:val="21"/>
                <w:lang w:val="en-US"/>
              </w:rPr>
            </w:pPr>
            <w:r>
              <w:rPr>
                <w:rFonts w:hint="default" w:ascii="宋体" w:hAnsi="宋体" w:eastAsia="宋体" w:cs="宋体"/>
                <w:kern w:val="0"/>
                <w:sz w:val="21"/>
                <w:szCs w:val="21"/>
                <w:lang w:val="en-US" w:eastAsia="zh-CN" w:bidi="ar"/>
                <w14:ligatures w14:val="standardContextual"/>
              </w:rPr>
              <w:t>交通运输大类-铁路运输类-</w:t>
            </w:r>
            <w:r>
              <w:rPr>
                <w:rFonts w:hint="eastAsia" w:ascii="宋体" w:hAnsi="宋体" w:eastAsia="宋体" w:cs="宋体"/>
                <w:snapToGrid/>
                <w:color w:val="000000"/>
                <w:kern w:val="2"/>
                <w:sz w:val="21"/>
                <w:szCs w:val="21"/>
                <w:lang w:val="en-US" w:eastAsia="zh-CN" w:bidi="ar-SA"/>
              </w:rPr>
              <w:t>铁路列车乘务员</w:t>
            </w:r>
            <w:r>
              <w:rPr>
                <w:rFonts w:hint="eastAsia" w:ascii="宋体" w:hAnsi="宋体" w:cs="宋体"/>
                <w:snapToGrid/>
                <w:color w:val="000000"/>
                <w:kern w:val="2"/>
                <w:sz w:val="21"/>
                <w:szCs w:val="21"/>
                <w:lang w:val="en-US" w:eastAsia="zh-CN" w:bidi="ar-SA"/>
              </w:rPr>
              <w:t>(</w:t>
            </w:r>
            <w:r>
              <w:rPr>
                <w:rFonts w:hint="eastAsia" w:ascii="宋体" w:hAnsi="宋体" w:eastAsia="宋体" w:cs="宋体"/>
                <w:snapToGrid/>
                <w:color w:val="000000"/>
                <w:kern w:val="2"/>
                <w:sz w:val="21"/>
                <w:szCs w:val="21"/>
                <w:lang w:val="en-US" w:eastAsia="zh-CN" w:bidi="ar-SA"/>
              </w:rPr>
              <w:t xml:space="preserve"> </w:t>
            </w:r>
            <w:r>
              <w:rPr>
                <w:rFonts w:hint="eastAsia" w:ascii="宋体" w:hAnsi="宋体" w:cs="宋体"/>
                <w:snapToGrid/>
                <w:color w:val="000000"/>
                <w:kern w:val="2"/>
                <w:sz w:val="21"/>
                <w:szCs w:val="21"/>
                <w:lang w:val="en-US" w:eastAsia="zh-CN" w:bidi="ar-SA"/>
              </w:rPr>
              <w:t>职业代码：</w:t>
            </w:r>
            <w:r>
              <w:rPr>
                <w:rFonts w:hint="eastAsia" w:ascii="宋体" w:hAnsi="宋体" w:eastAsia="宋体" w:cs="宋体"/>
                <w:snapToGrid/>
                <w:color w:val="000000"/>
                <w:kern w:val="2"/>
                <w:sz w:val="21"/>
                <w:szCs w:val="21"/>
                <w:lang w:val="en-US" w:eastAsia="zh-CN" w:bidi="ar-SA"/>
              </w:rPr>
              <w:t>4-02-01-02</w:t>
            </w:r>
            <w:r>
              <w:rPr>
                <w:rFonts w:hint="eastAsia" w:ascii="宋体" w:hAnsi="宋体" w:cs="宋体"/>
                <w:snapToGrid/>
                <w:color w:val="000000"/>
                <w:kern w:val="2"/>
                <w:sz w:val="21"/>
                <w:szCs w:val="21"/>
                <w:lang w:val="en-US" w:eastAsia="zh-CN" w:bidi="ar-SA"/>
              </w:rPr>
              <w:t>)</w:t>
            </w:r>
          </w:p>
          <w:p w14:paraId="3BCF1B9E">
            <w:pPr>
              <w:keepNext w:val="0"/>
              <w:keepLines w:val="0"/>
              <w:suppressLineNumbers w:val="0"/>
              <w:adjustRightInd w:val="0"/>
              <w:snapToGrid w:val="0"/>
              <w:spacing w:before="0" w:beforeAutospacing="0" w:after="0" w:afterAutospacing="0" w:line="240" w:lineRule="auto"/>
              <w:ind w:left="0" w:right="0"/>
              <w:jc w:val="both"/>
              <w:rPr>
                <w:rFonts w:hint="default" w:ascii="宋体" w:hAnsi="宋体"/>
                <w:color w:val="auto"/>
                <w:kern w:val="0"/>
                <w:sz w:val="21"/>
                <w:szCs w:val="21"/>
                <w14:ligatures w14:val="none"/>
              </w:rPr>
            </w:pPr>
          </w:p>
        </w:tc>
        <w:tc>
          <w:tcPr>
            <w:tcW w:w="968" w:type="dxa"/>
            <w:vAlign w:val="center"/>
          </w:tcPr>
          <w:p w14:paraId="7D057FC5">
            <w:pPr>
              <w:keepNext w:val="0"/>
              <w:keepLines w:val="0"/>
              <w:suppressLineNumbers w:val="0"/>
              <w:adjustRightInd w:val="0"/>
              <w:snapToGrid w:val="0"/>
              <w:spacing w:before="0" w:beforeAutospacing="0" w:after="0" w:afterAutospacing="0" w:line="240" w:lineRule="auto"/>
              <w:ind w:left="0" w:right="0"/>
              <w:jc w:val="both"/>
              <w:rPr>
                <w:rFonts w:hint="default" w:ascii="宋体" w:hAnsi="宋体"/>
                <w:color w:val="auto"/>
                <w:kern w:val="0"/>
                <w:sz w:val="21"/>
                <w:szCs w:val="21"/>
                <w:lang w:val="en-US"/>
                <w14:ligatures w14:val="none"/>
              </w:rPr>
            </w:pPr>
            <w:r>
              <w:rPr>
                <w:rFonts w:hint="eastAsia" w:ascii="宋体" w:hAnsi="宋体" w:eastAsia="宋体" w:cs="宋体"/>
                <w:kern w:val="0"/>
                <w:sz w:val="21"/>
                <w:szCs w:val="21"/>
                <w:lang w:val="en-US" w:eastAsia="zh-CN" w:bidi="ar"/>
                <w14:ligatures w14:val="standardContextual"/>
              </w:rPr>
              <w:t>高铁列车员或乘务员</w:t>
            </w:r>
          </w:p>
        </w:tc>
        <w:tc>
          <w:tcPr>
            <w:tcW w:w="3061" w:type="dxa"/>
            <w:vAlign w:val="top"/>
          </w:tcPr>
          <w:p w14:paraId="6D76C0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1.列车始发前车厢设施检查与整理，确保座椅、行李架、卫生间等设备功能完好；</w:t>
            </w:r>
          </w:p>
          <w:p w14:paraId="3514C9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2.旅客登乘引导与座位核对，协助旅客安放行李；</w:t>
            </w:r>
          </w:p>
          <w:p w14:paraId="580E0F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3.列车运行中旅客服务提供，包括餐饮售卖、饮品供给、重点旅客（老弱病残孕）帮扶；</w:t>
            </w:r>
          </w:p>
          <w:p w14:paraId="09FB55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4.列车广播服务，播报到站信息、安全提示及临时通知；</w:t>
            </w:r>
          </w:p>
          <w:p w14:paraId="44830A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5.突发情况应急处置，如旅客突发疾病、设备故障初步处理等。</w:t>
            </w:r>
          </w:p>
        </w:tc>
        <w:tc>
          <w:tcPr>
            <w:tcW w:w="3530" w:type="dxa"/>
            <w:vAlign w:val="top"/>
          </w:tcPr>
          <w:p w14:paraId="373591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1.服务实施能力：掌握高铁客运服务礼仪规范，能主动、热情提供标准化服务；具备人际沟通技巧，可有效回应旅客诉求；</w:t>
            </w:r>
          </w:p>
          <w:p w14:paraId="1B6E8B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2.设施操作能力：熟悉列车车厢各类设施设备的使用方法与检查要点，能快速排查简单功能故障；</w:t>
            </w:r>
          </w:p>
          <w:p w14:paraId="480171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3.应急处置能力：掌握常见突发情况的应急流程，具备初步急救知识与现场协调能力；</w:t>
            </w:r>
          </w:p>
          <w:p w14:paraId="536D01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4.信息处理能力：准确核对旅客信息,及时记录服务过程中的关键事项并反馈。</w:t>
            </w:r>
          </w:p>
          <w:p w14:paraId="44F00F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宋体" w:hAnsi="宋体" w:eastAsia="宋体" w:cs="宋体"/>
                <w:kern w:val="0"/>
                <w:sz w:val="21"/>
                <w:szCs w:val="21"/>
                <w:lang w:val="en-US" w:eastAsia="zh-CN" w:bidi="ar"/>
                <w14:ligatures w14:val="standardContextual"/>
              </w:rPr>
            </w:pPr>
          </w:p>
        </w:tc>
      </w:tr>
      <w:tr w14:paraId="7DF9D4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477D9B25">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2</w:t>
            </w:r>
          </w:p>
        </w:tc>
        <w:tc>
          <w:tcPr>
            <w:tcW w:w="1684" w:type="dxa"/>
            <w:vAlign w:val="center"/>
          </w:tcPr>
          <w:p w14:paraId="06EDAEE1">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r>
              <w:rPr>
                <w:rFonts w:hint="default" w:ascii="宋体" w:hAnsi="宋体" w:eastAsia="宋体" w:cs="宋体"/>
                <w:kern w:val="0"/>
                <w:sz w:val="21"/>
                <w:szCs w:val="21"/>
                <w:lang w:val="en-US" w:eastAsia="zh-CN" w:bidi="ar"/>
                <w14:ligatures w14:val="standardContextual"/>
              </w:rPr>
              <w:t>交通运输大类-铁路运输类-铁路客运服务人员（职业代码：</w:t>
            </w:r>
            <w:r>
              <w:rPr>
                <w:rFonts w:hint="eastAsia" w:ascii="宋体" w:hAnsi="宋体" w:eastAsia="宋体" w:cs="宋体"/>
                <w:kern w:val="0"/>
                <w:sz w:val="21"/>
                <w:szCs w:val="21"/>
                <w:lang w:val="en-US" w:eastAsia="zh-CN" w:bidi="ar"/>
                <w14:ligatures w14:val="standardContextual"/>
              </w:rPr>
              <w:t>4</w:t>
            </w:r>
            <w:r>
              <w:rPr>
                <w:rFonts w:hint="default" w:ascii="宋体" w:hAnsi="宋体" w:eastAsia="宋体" w:cs="宋体"/>
                <w:kern w:val="0"/>
                <w:sz w:val="21"/>
                <w:szCs w:val="21"/>
                <w:lang w:val="en-US" w:eastAsia="zh-CN" w:bidi="ar"/>
                <w14:ligatures w14:val="standardContextual"/>
              </w:rPr>
              <w:t>-0</w:t>
            </w:r>
            <w:r>
              <w:rPr>
                <w:rFonts w:hint="eastAsia" w:ascii="宋体" w:hAnsi="宋体" w:eastAsia="宋体" w:cs="宋体"/>
                <w:kern w:val="0"/>
                <w:sz w:val="21"/>
                <w:szCs w:val="21"/>
                <w:lang w:val="en-US" w:eastAsia="zh-CN" w:bidi="ar"/>
                <w14:ligatures w14:val="standardContextual"/>
              </w:rPr>
              <w:t>2</w:t>
            </w:r>
            <w:r>
              <w:rPr>
                <w:rFonts w:hint="default" w:ascii="宋体" w:hAnsi="宋体" w:eastAsia="宋体" w:cs="宋体"/>
                <w:kern w:val="0"/>
                <w:sz w:val="21"/>
                <w:szCs w:val="21"/>
                <w:lang w:val="en-US" w:eastAsia="zh-CN" w:bidi="ar"/>
                <w14:ligatures w14:val="standardContextual"/>
              </w:rPr>
              <w:t>-01-0</w:t>
            </w:r>
            <w:r>
              <w:rPr>
                <w:rFonts w:hint="eastAsia" w:ascii="宋体" w:hAnsi="宋体" w:eastAsia="宋体" w:cs="宋体"/>
                <w:kern w:val="0"/>
                <w:sz w:val="21"/>
                <w:szCs w:val="21"/>
                <w:lang w:val="en-US" w:eastAsia="zh-CN" w:bidi="ar"/>
                <w14:ligatures w14:val="standardContextual"/>
              </w:rPr>
              <w:t>3</w:t>
            </w:r>
            <w:r>
              <w:rPr>
                <w:rFonts w:hint="eastAsia" w:ascii="宋体" w:hAnsi="宋体" w:cs="宋体"/>
                <w:kern w:val="0"/>
                <w:sz w:val="21"/>
                <w:szCs w:val="21"/>
                <w:lang w:val="en-US" w:eastAsia="zh-CN" w:bidi="ar"/>
                <w14:ligatures w14:val="standardContextual"/>
              </w:rPr>
              <w:t>)</w:t>
            </w:r>
          </w:p>
          <w:p w14:paraId="55497616">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p>
        </w:tc>
        <w:tc>
          <w:tcPr>
            <w:tcW w:w="968" w:type="dxa"/>
            <w:vAlign w:val="center"/>
          </w:tcPr>
          <w:p w14:paraId="26EDD907">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高铁车站客运员</w:t>
            </w:r>
          </w:p>
        </w:tc>
        <w:tc>
          <w:tcPr>
            <w:tcW w:w="3061" w:type="dxa"/>
            <w:vAlign w:val="top"/>
          </w:tcPr>
          <w:p w14:paraId="3D5A10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1.车站候车厅旅客引导，解答购票、候车、检票等咨询；</w:t>
            </w:r>
          </w:p>
          <w:p w14:paraId="19F70F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2.检票口旅客检票与验票，核对车票信息及身份证件，引导旅客有序进站；</w:t>
            </w:r>
          </w:p>
          <w:p w14:paraId="4BA3ED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3.站台接发列车，协助列车员组织旅客上下车，防止旅客越线等安全风险；4.车站客运设备（如自助售票机、检票机）的日常巡视与简单维护；</w:t>
            </w:r>
          </w:p>
          <w:p w14:paraId="734387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5.旅客遗失物品的登记、查找与归还处理。</w:t>
            </w:r>
          </w:p>
        </w:tc>
        <w:tc>
          <w:tcPr>
            <w:tcW w:w="3530" w:type="dxa"/>
            <w:vAlign w:val="top"/>
          </w:tcPr>
          <w:p w14:paraId="7947CB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1.客流组织能力：能根据客流变化合理引导旅客，维护候车、检票及站台秩序；</w:t>
            </w:r>
          </w:p>
          <w:p w14:paraId="7010B0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2.票务处理能力：熟悉高铁票务规则，能协助处理购票、退票、改签等基础票务问题，准确完成检票验票操作；</w:t>
            </w:r>
          </w:p>
          <w:p w14:paraId="66AB32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3.设备运维能力：了解车站常见客运设备的基本原理，能进行日常巡视并上报设备故障；</w:t>
            </w:r>
          </w:p>
          <w:p w14:paraId="5A7832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4.服务保障能力：具备耐心细致的服务态度，能高效处理旅客咨询与投诉，做好遗失物品管理。</w:t>
            </w:r>
          </w:p>
        </w:tc>
      </w:tr>
      <w:tr w14:paraId="4220A0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2CD35C5C">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3</w:t>
            </w:r>
          </w:p>
        </w:tc>
        <w:tc>
          <w:tcPr>
            <w:tcW w:w="1684" w:type="dxa"/>
            <w:shd w:val="clear" w:color="auto" w:fill="auto"/>
            <w:vAlign w:val="center"/>
          </w:tcPr>
          <w:p w14:paraId="52199C54">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r>
              <w:rPr>
                <w:rFonts w:hint="default" w:ascii="宋体" w:hAnsi="宋体" w:eastAsia="宋体" w:cs="宋体"/>
                <w:kern w:val="0"/>
                <w:sz w:val="21"/>
                <w:szCs w:val="21"/>
                <w:lang w:val="en-US" w:eastAsia="zh-CN" w:bidi="ar"/>
                <w14:ligatures w14:val="standardContextual"/>
              </w:rPr>
              <w:t>交通运输大类-铁路运输类-铁路客运服务人员（职业代码：</w:t>
            </w:r>
            <w:r>
              <w:rPr>
                <w:rFonts w:hint="eastAsia" w:ascii="宋体" w:hAnsi="宋体" w:eastAsia="宋体" w:cs="宋体"/>
                <w:kern w:val="0"/>
                <w:sz w:val="21"/>
                <w:szCs w:val="21"/>
                <w:lang w:val="en-US" w:eastAsia="zh-CN" w:bidi="ar"/>
                <w14:ligatures w14:val="standardContextual"/>
              </w:rPr>
              <w:t>4</w:t>
            </w:r>
            <w:r>
              <w:rPr>
                <w:rFonts w:hint="default" w:ascii="宋体" w:hAnsi="宋体" w:eastAsia="宋体" w:cs="宋体"/>
                <w:kern w:val="0"/>
                <w:sz w:val="21"/>
                <w:szCs w:val="21"/>
                <w:lang w:val="en-US" w:eastAsia="zh-CN" w:bidi="ar"/>
                <w14:ligatures w14:val="standardContextual"/>
              </w:rPr>
              <w:t>-0</w:t>
            </w:r>
            <w:r>
              <w:rPr>
                <w:rFonts w:hint="eastAsia" w:ascii="宋体" w:hAnsi="宋体" w:eastAsia="宋体" w:cs="宋体"/>
                <w:kern w:val="0"/>
                <w:sz w:val="21"/>
                <w:szCs w:val="21"/>
                <w:lang w:val="en-US" w:eastAsia="zh-CN" w:bidi="ar"/>
                <w14:ligatures w14:val="standardContextual"/>
              </w:rPr>
              <w:t>2</w:t>
            </w:r>
            <w:r>
              <w:rPr>
                <w:rFonts w:hint="default" w:ascii="宋体" w:hAnsi="宋体" w:eastAsia="宋体" w:cs="宋体"/>
                <w:kern w:val="0"/>
                <w:sz w:val="21"/>
                <w:szCs w:val="21"/>
                <w:lang w:val="en-US" w:eastAsia="zh-CN" w:bidi="ar"/>
                <w14:ligatures w14:val="standardContextual"/>
              </w:rPr>
              <w:t>-01-0</w:t>
            </w:r>
            <w:r>
              <w:rPr>
                <w:rFonts w:hint="eastAsia" w:ascii="宋体" w:hAnsi="宋体" w:eastAsia="宋体" w:cs="宋体"/>
                <w:kern w:val="0"/>
                <w:sz w:val="21"/>
                <w:szCs w:val="21"/>
                <w:lang w:val="en-US" w:eastAsia="zh-CN" w:bidi="ar"/>
                <w14:ligatures w14:val="standardContextual"/>
              </w:rPr>
              <w:t>3</w:t>
            </w:r>
            <w:r>
              <w:rPr>
                <w:rFonts w:hint="eastAsia" w:ascii="宋体" w:hAnsi="宋体" w:cs="宋体"/>
                <w:kern w:val="0"/>
                <w:sz w:val="21"/>
                <w:szCs w:val="21"/>
                <w:lang w:val="en-US" w:eastAsia="zh-CN" w:bidi="ar"/>
                <w14:ligatures w14:val="standardContextual"/>
              </w:rPr>
              <w:t>)</w:t>
            </w:r>
          </w:p>
          <w:p w14:paraId="62A3FA90">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p>
        </w:tc>
        <w:tc>
          <w:tcPr>
            <w:tcW w:w="968" w:type="dxa"/>
            <w:vAlign w:val="center"/>
          </w:tcPr>
          <w:p w14:paraId="212D2242">
            <w:pPr>
              <w:keepNext w:val="0"/>
              <w:keepLines w:val="0"/>
              <w:widowControl/>
              <w:suppressLineNumbers w:val="0"/>
              <w:spacing w:before="0" w:beforeAutospacing="0" w:after="0" w:afterAutospacing="0" w:line="240" w:lineRule="auto"/>
              <w:ind w:left="0" w:right="0"/>
              <w:jc w:val="both"/>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高铁客运值班员</w:t>
            </w:r>
          </w:p>
        </w:tc>
        <w:tc>
          <w:tcPr>
            <w:tcW w:w="3061" w:type="dxa"/>
            <w:vAlign w:val="top"/>
          </w:tcPr>
          <w:p w14:paraId="283104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1.统筹车站或列车客运服务工作，分配岗位任务并监督执行；</w:t>
            </w:r>
          </w:p>
          <w:p w14:paraId="76EB3C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2.处理客运服务中的复杂问题与旅客投诉，协调各岗位资源解决矛盾；</w:t>
            </w:r>
          </w:p>
          <w:p w14:paraId="318173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3.制定客运服务应急预案，组织员工开展应急演练；</w:t>
            </w:r>
          </w:p>
          <w:p w14:paraId="009A99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4.统计客运服务数据，分析服务质量并提出改进措施；</w:t>
            </w:r>
          </w:p>
          <w:p w14:paraId="3E44AD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5.对接铁路部门相关单位，传达客运工作要求并反馈执行情况。</w:t>
            </w:r>
          </w:p>
          <w:p w14:paraId="637364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p>
          <w:p w14:paraId="4D0D18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宋体" w:hAnsi="宋体" w:eastAsia="宋体" w:cs="宋体"/>
                <w:kern w:val="0"/>
                <w:sz w:val="21"/>
                <w:szCs w:val="21"/>
                <w:lang w:val="en-US" w:eastAsia="zh-CN" w:bidi="ar"/>
                <w14:ligatures w14:val="standardContextual"/>
              </w:rPr>
            </w:pPr>
          </w:p>
        </w:tc>
        <w:tc>
          <w:tcPr>
            <w:tcW w:w="3530" w:type="dxa"/>
            <w:vAlign w:val="top"/>
          </w:tcPr>
          <w:p w14:paraId="6A6483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1.统筹管理能力：具备岗位分工、任务分配及工作监督能力，能保障客运服务流程顺畅；</w:t>
            </w:r>
          </w:p>
          <w:p w14:paraId="025685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 问题解决能力：掌握客运服务矛盾处理技巧，能高效解决复杂问题与旅客投诉，维护服务形象；</w:t>
            </w:r>
          </w:p>
          <w:p w14:paraId="3D6C95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 应急管理能力：具备应急预案制定与演练组织能力，能在突发情况下快速决策并协调处置；</w:t>
            </w:r>
          </w:p>
          <w:p w14:paraId="4502EC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4. 数据分析能力：熟悉客运数据统计方法，能通过数据挖掘服务问题并提出改进方案；</w:t>
            </w:r>
          </w:p>
          <w:p w14:paraId="6D7E9A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5.沟通协调能力：具备跨部门、跨单位的沟通技巧，能有效传达信息并协调资源。</w:t>
            </w:r>
          </w:p>
        </w:tc>
      </w:tr>
      <w:tr w14:paraId="35727A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46" w:hRule="atLeast"/>
        </w:trPr>
        <w:tc>
          <w:tcPr>
            <w:tcW w:w="779" w:type="dxa"/>
            <w:vAlign w:val="center"/>
          </w:tcPr>
          <w:p w14:paraId="2CFAE85E">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4</w:t>
            </w:r>
          </w:p>
        </w:tc>
        <w:tc>
          <w:tcPr>
            <w:tcW w:w="1684" w:type="dxa"/>
            <w:shd w:val="clear" w:color="auto" w:fill="auto"/>
            <w:vAlign w:val="center"/>
          </w:tcPr>
          <w:p w14:paraId="3F719200">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r>
              <w:rPr>
                <w:rFonts w:hint="default" w:ascii="宋体" w:hAnsi="宋体" w:eastAsia="宋体" w:cs="宋体"/>
                <w:kern w:val="0"/>
                <w:sz w:val="21"/>
                <w:szCs w:val="21"/>
                <w:lang w:val="en-US" w:eastAsia="zh-CN" w:bidi="ar"/>
                <w14:ligatures w14:val="standardContextual"/>
              </w:rPr>
              <w:t>交通运输大类-铁路运输类-铁路客运服务人员（职业代码：</w:t>
            </w:r>
            <w:r>
              <w:rPr>
                <w:rFonts w:hint="eastAsia" w:ascii="宋体" w:hAnsi="宋体" w:eastAsia="宋体" w:cs="宋体"/>
                <w:kern w:val="0"/>
                <w:sz w:val="21"/>
                <w:szCs w:val="21"/>
                <w:lang w:val="en-US" w:eastAsia="zh-CN" w:bidi="ar"/>
                <w14:ligatures w14:val="standardContextual"/>
              </w:rPr>
              <w:t>4</w:t>
            </w:r>
            <w:r>
              <w:rPr>
                <w:rFonts w:hint="default" w:ascii="宋体" w:hAnsi="宋体" w:eastAsia="宋体" w:cs="宋体"/>
                <w:kern w:val="0"/>
                <w:sz w:val="21"/>
                <w:szCs w:val="21"/>
                <w:lang w:val="en-US" w:eastAsia="zh-CN" w:bidi="ar"/>
                <w14:ligatures w14:val="standardContextual"/>
              </w:rPr>
              <w:t>-0</w:t>
            </w:r>
            <w:r>
              <w:rPr>
                <w:rFonts w:hint="eastAsia" w:ascii="宋体" w:hAnsi="宋体" w:eastAsia="宋体" w:cs="宋体"/>
                <w:kern w:val="0"/>
                <w:sz w:val="21"/>
                <w:szCs w:val="21"/>
                <w:lang w:val="en-US" w:eastAsia="zh-CN" w:bidi="ar"/>
                <w14:ligatures w14:val="standardContextual"/>
              </w:rPr>
              <w:t>2</w:t>
            </w:r>
            <w:r>
              <w:rPr>
                <w:rFonts w:hint="default" w:ascii="宋体" w:hAnsi="宋体" w:eastAsia="宋体" w:cs="宋体"/>
                <w:kern w:val="0"/>
                <w:sz w:val="21"/>
                <w:szCs w:val="21"/>
                <w:lang w:val="en-US" w:eastAsia="zh-CN" w:bidi="ar"/>
                <w14:ligatures w14:val="standardContextual"/>
              </w:rPr>
              <w:t>-01-0</w:t>
            </w:r>
            <w:r>
              <w:rPr>
                <w:rFonts w:hint="eastAsia" w:ascii="宋体" w:hAnsi="宋体" w:eastAsia="宋体" w:cs="宋体"/>
                <w:kern w:val="0"/>
                <w:sz w:val="21"/>
                <w:szCs w:val="21"/>
                <w:lang w:val="en-US" w:eastAsia="zh-CN" w:bidi="ar"/>
                <w14:ligatures w14:val="standardContextual"/>
              </w:rPr>
              <w:t>3</w:t>
            </w:r>
            <w:r>
              <w:rPr>
                <w:rFonts w:hint="eastAsia" w:ascii="宋体" w:hAnsi="宋体" w:cs="宋体"/>
                <w:kern w:val="0"/>
                <w:sz w:val="21"/>
                <w:szCs w:val="21"/>
                <w:lang w:val="en-US" w:eastAsia="zh-CN" w:bidi="ar"/>
                <w14:ligatures w14:val="standardContextual"/>
              </w:rPr>
              <w:t>)</w:t>
            </w:r>
          </w:p>
          <w:p w14:paraId="75758ED9">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p>
        </w:tc>
        <w:tc>
          <w:tcPr>
            <w:tcW w:w="968" w:type="dxa"/>
            <w:vAlign w:val="center"/>
          </w:tcPr>
          <w:p w14:paraId="0AE890E3">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r>
              <w:rPr>
                <w:rFonts w:hint="default" w:ascii="宋体" w:hAnsi="宋体" w:eastAsia="宋体" w:cs="宋体"/>
                <w:kern w:val="0"/>
                <w:sz w:val="21"/>
                <w:szCs w:val="21"/>
                <w:lang w:val="en-US" w:eastAsia="zh-CN" w:bidi="ar"/>
                <w14:ligatures w14:val="standardContextual"/>
              </w:rPr>
              <w:t>高铁贵宾厅服务员</w:t>
            </w:r>
          </w:p>
          <w:p w14:paraId="67823139">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p>
        </w:tc>
        <w:tc>
          <w:tcPr>
            <w:tcW w:w="3061" w:type="dxa"/>
            <w:vAlign w:val="top"/>
          </w:tcPr>
          <w:p w14:paraId="144D6B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1.贵宾旅客身份核验与接待引导，提供专属候车服务；</w:t>
            </w:r>
          </w:p>
          <w:p w14:paraId="37C408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2.为贵宾旅客提供茶水、餐饮、休息等个性化服务；</w:t>
            </w:r>
          </w:p>
          <w:p w14:paraId="0DBDB6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3.协助贵宾旅客办理购票、值机、行李托运等延伸服务；</w:t>
            </w:r>
          </w:p>
          <w:p w14:paraId="3ACEB5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4.维护贵宾厅环境整洁与设施完好，确保服务品质；</w:t>
            </w:r>
          </w:p>
          <w:p w14:paraId="736022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5.记录贵宾旅客服务需求与反馈，提升服务针对性。</w:t>
            </w:r>
          </w:p>
          <w:p w14:paraId="6D0D50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宋体" w:hAnsi="宋体" w:eastAsia="宋体" w:cs="宋体"/>
                <w:kern w:val="0"/>
                <w:sz w:val="21"/>
                <w:szCs w:val="21"/>
                <w:lang w:val="en-US" w:eastAsia="zh-CN" w:bidi="ar"/>
                <w14:ligatures w14:val="standardContextual"/>
              </w:rPr>
            </w:pPr>
          </w:p>
        </w:tc>
        <w:tc>
          <w:tcPr>
            <w:tcW w:w="3530" w:type="dxa"/>
            <w:vAlign w:val="top"/>
          </w:tcPr>
          <w:p w14:paraId="227CFA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1.高端服务能力：掌握高端客运服务礼仪，能提供个性化、精细化的贵宾服务；</w:t>
            </w:r>
          </w:p>
          <w:p w14:paraId="3BE0C8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2.需求响应能力：具备敏锐的观察力，能快速识别贵宾旅客需求并提供精准服务；</w:t>
            </w:r>
          </w:p>
          <w:p w14:paraId="73F53E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3.延伸服务能力：熟悉高铁延伸服务流程，能协助办理各类增值服务业务；</w:t>
            </w:r>
          </w:p>
          <w:p w14:paraId="487AF3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4.品质管控能力：能严格把控贵宾厅服务环境与设施质量，确保服务符合高端标准；</w:t>
            </w:r>
          </w:p>
          <w:p w14:paraId="31BBE5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5.客户关系管理能力：能记录贵宾旅客偏好，建立良好服务关系并反馈需求信息。</w:t>
            </w:r>
          </w:p>
        </w:tc>
      </w:tr>
    </w:tbl>
    <w:p w14:paraId="007F5AEF">
      <w:pPr>
        <w:spacing w:line="440" w:lineRule="exact"/>
        <w:ind w:firstLine="240" w:firstLineChars="100"/>
        <w:outlineLvl w:val="0"/>
        <w:rPr>
          <w:rFonts w:ascii="黑体" w:hAnsi="黑体" w:eastAsia="黑体"/>
          <w:color w:val="auto"/>
          <w:sz w:val="24"/>
          <w:szCs w:val="24"/>
          <w14:ligatures w14:val="none"/>
        </w:rPr>
      </w:pPr>
      <w:bookmarkStart w:id="19" w:name="_Toc187660910"/>
      <w:r>
        <w:rPr>
          <w:rFonts w:hint="eastAsia" w:ascii="黑体" w:hAnsi="黑体" w:eastAsia="黑体"/>
          <w:color w:val="auto"/>
          <w:sz w:val="24"/>
          <w:szCs w:val="24"/>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78644BE3">
      <w:pPr>
        <w:spacing w:line="440" w:lineRule="exact"/>
        <w:ind w:firstLine="480" w:firstLineChars="200"/>
        <w:rPr>
          <w:rFonts w:hint="eastAsia" w:hAnsi="宋体"/>
          <w:color w:val="auto"/>
          <w:kern w:val="0"/>
          <w:sz w:val="24"/>
          <w:szCs w:val="24"/>
          <w:lang w:val="zh-CN"/>
          <w14:ligatures w14:val="none"/>
        </w:rPr>
      </w:pPr>
      <w:bookmarkStart w:id="21" w:name="_Toc187660912"/>
      <w:r>
        <w:rPr>
          <w:rFonts w:hint="eastAsia" w:hAnsi="宋体"/>
          <w:color w:val="auto"/>
          <w:kern w:val="0"/>
          <w:sz w:val="24"/>
          <w:szCs w:val="24"/>
          <w:lang w:val="zh-CN"/>
          <w14:ligatures w14:val="none"/>
        </w:rPr>
        <w:t>本专业培养能够践行社会主义核心价值观，传承与创新技能文明，德智体美劳全面发展，具有</w:t>
      </w:r>
      <w:r>
        <w:rPr>
          <w:rFonts w:hint="eastAsia" w:hAnsi="宋体"/>
          <w:color w:val="auto"/>
          <w:kern w:val="0"/>
          <w:sz w:val="24"/>
          <w:szCs w:val="24"/>
          <w:lang w:val="en-US" w:eastAsia="zh-CN"/>
          <w14:ligatures w14:val="none"/>
        </w:rPr>
        <w:t>一定</w:t>
      </w:r>
      <w:r>
        <w:rPr>
          <w:rFonts w:hint="eastAsia" w:hAnsi="宋体"/>
          <w:color w:val="auto"/>
          <w:kern w:val="0"/>
          <w:sz w:val="24"/>
          <w:szCs w:val="24"/>
          <w:lang w:val="zh-CN"/>
          <w14:ligatures w14:val="none"/>
        </w:rPr>
        <w:t>的科学文化水平，良好的人文素养</w:t>
      </w:r>
      <w:r>
        <w:rPr>
          <w:rFonts w:hint="eastAsia" w:ascii="Times New Roman" w:hAnsi="宋体" w:eastAsia="宋体" w:cs="Times New Roman"/>
          <w:color w:val="auto"/>
          <w:kern w:val="0"/>
          <w:sz w:val="24"/>
          <w:szCs w:val="24"/>
          <w:lang w:val="zh-CN"/>
          <w14:ligatures w14:val="none"/>
        </w:rPr>
        <w:t>、</w:t>
      </w:r>
      <w:r>
        <w:rPr>
          <w:rFonts w:hint="eastAsia" w:hAnsi="宋体"/>
          <w:color w:val="auto"/>
          <w:kern w:val="0"/>
          <w:sz w:val="24"/>
          <w:szCs w:val="24"/>
          <w:lang w:val="zh-CN"/>
          <w14:ligatures w14:val="none"/>
        </w:rPr>
        <w:t>爱岗敬业的职业精神和精益求精的工匠精神精神，具有一定的创新能力</w:t>
      </w:r>
      <w:r>
        <w:rPr>
          <w:rFonts w:hint="eastAsia" w:hAnsi="宋体"/>
          <w:color w:val="auto"/>
          <w:kern w:val="0"/>
          <w:sz w:val="24"/>
          <w:szCs w:val="24"/>
          <w:lang w:val="en-US" w:eastAsia="zh-CN"/>
          <w14:ligatures w14:val="none"/>
        </w:rPr>
        <w:t>和</w:t>
      </w:r>
      <w:r>
        <w:rPr>
          <w:rFonts w:hint="eastAsia" w:hAnsi="宋体"/>
          <w:color w:val="auto"/>
          <w:kern w:val="0"/>
          <w:sz w:val="24"/>
          <w:szCs w:val="24"/>
          <w:lang w:val="zh-CN"/>
          <w14:ligatures w14:val="none"/>
        </w:rPr>
        <w:t>国际视野，较强的就业创业能力和可持续发展能力，掌握</w:t>
      </w:r>
      <w:r>
        <w:rPr>
          <w:rFonts w:hint="eastAsia" w:hAnsi="宋体"/>
          <w:color w:val="auto"/>
          <w:kern w:val="0"/>
          <w:sz w:val="24"/>
          <w:szCs w:val="24"/>
          <w:lang w:val="en-US" w:eastAsia="zh-CN"/>
          <w14:ligatures w14:val="none"/>
        </w:rPr>
        <w:t>本专业</w:t>
      </w:r>
      <w:r>
        <w:rPr>
          <w:rFonts w:hint="eastAsia" w:hAnsi="宋体"/>
          <w:color w:val="auto"/>
          <w:kern w:val="0"/>
          <w:sz w:val="24"/>
          <w:szCs w:val="24"/>
          <w:lang w:val="zh-CN"/>
          <w14:ligatures w14:val="none"/>
        </w:rPr>
        <w:t>的基础理论知识和技术技能，具备</w:t>
      </w:r>
      <w:r>
        <w:rPr>
          <w:rFonts w:hint="eastAsia" w:hAnsi="宋体"/>
          <w:color w:val="auto"/>
          <w:kern w:val="0"/>
          <w:sz w:val="24"/>
          <w:szCs w:val="24"/>
          <w:lang w:val="en-US" w:eastAsia="zh-CN"/>
          <w14:ligatures w14:val="none"/>
        </w:rPr>
        <w:t>较强的服务、管理、协调和应变能力以及较强的英语和计算机应用</w:t>
      </w:r>
      <w:r>
        <w:rPr>
          <w:rFonts w:hint="eastAsia" w:hAnsi="宋体"/>
          <w:color w:val="auto"/>
          <w:kern w:val="0"/>
          <w:sz w:val="24"/>
          <w:szCs w:val="24"/>
          <w:lang w:val="zh-CN"/>
          <w14:ligatures w14:val="none"/>
        </w:rPr>
        <w:t>能力，能够</w:t>
      </w:r>
      <w:r>
        <w:rPr>
          <w:rFonts w:hint="eastAsia" w:hAnsi="宋体"/>
          <w:color w:val="auto"/>
          <w:kern w:val="0"/>
          <w:sz w:val="24"/>
          <w:szCs w:val="24"/>
          <w:lang w:val="en-US" w:eastAsia="zh-CN"/>
          <w14:ligatures w14:val="none"/>
        </w:rPr>
        <w:t>为旅客提供高品位、高质量服务</w:t>
      </w:r>
      <w:r>
        <w:rPr>
          <w:rFonts w:hint="eastAsia" w:hAnsi="宋体"/>
          <w:color w:val="auto"/>
          <w:kern w:val="0"/>
          <w:sz w:val="24"/>
          <w:szCs w:val="24"/>
          <w:lang w:val="zh-CN"/>
          <w14:ligatures w14:val="none"/>
        </w:rPr>
        <w:t>，面向</w:t>
      </w:r>
      <w:r>
        <w:rPr>
          <w:rFonts w:hint="eastAsia" w:hAnsi="宋体"/>
          <w:color w:val="auto"/>
          <w:kern w:val="0"/>
          <w:sz w:val="24"/>
          <w:szCs w:val="24"/>
          <w:lang w:val="en-US" w:eastAsia="zh-CN"/>
          <w14:ligatures w14:val="none"/>
        </w:rPr>
        <w:t>铁路运输业（53）</w:t>
      </w:r>
      <w:r>
        <w:rPr>
          <w:rFonts w:hint="eastAsia" w:hAnsi="宋体"/>
          <w:color w:val="auto"/>
          <w:kern w:val="0"/>
          <w:sz w:val="24"/>
          <w:szCs w:val="24"/>
          <w:lang w:val="zh-CN"/>
          <w14:ligatures w14:val="none"/>
        </w:rPr>
        <w:t>等行业的</w:t>
      </w:r>
      <w:r>
        <w:rPr>
          <w:rFonts w:hint="eastAsia" w:hAnsi="宋体"/>
          <w:color w:val="auto"/>
          <w:kern w:val="0"/>
          <w:sz w:val="24"/>
          <w:szCs w:val="24"/>
          <w:lang w:val="en-US" w:eastAsia="zh-CN"/>
          <w14:ligatures w14:val="none"/>
        </w:rPr>
        <w:t>列车员、列车长、列车值班员、售票员、售票值班员铁路客运员、客运值班员、铁路客户服务员</w:t>
      </w:r>
      <w:r>
        <w:rPr>
          <w:rFonts w:hint="eastAsia" w:hAnsi="宋体"/>
          <w:color w:val="auto"/>
          <w:kern w:val="0"/>
          <w:sz w:val="24"/>
          <w:szCs w:val="24"/>
          <w:lang w:val="zh-CN"/>
          <w14:ligatures w14:val="none"/>
        </w:rPr>
        <w:t>等职业，能够从事高速铁路客运服务等工作的高素质技术技能人才。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（二）培养规格</w:t>
      </w:r>
      <w:bookmarkEnd w:id="21"/>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750AA23A">
      <w:pPr>
        <w:spacing w:line="440" w:lineRule="exact"/>
        <w:ind w:firstLine="482" w:firstLineChars="200"/>
        <w:rPr>
          <w:rFonts w:hint="eastAsia"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1.素质：</w:t>
      </w:r>
    </w:p>
    <w:p w14:paraId="3F86B122">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64B17D8B">
      <w:pPr>
        <w:pStyle w:val="77"/>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560"/>
        <w:jc w:val="both"/>
        <w:textAlignment w:val="auto"/>
        <w:rPr>
          <w:rFonts w:hint="eastAsia" w:ascii="Times New Roman" w:hAnsi="宋体" w:eastAsia="宋体" w:cs="Times New Roman"/>
          <w:color w:val="auto"/>
          <w:kern w:val="2"/>
          <w:sz w:val="24"/>
          <w:szCs w:val="24"/>
          <w:lang w:val="zh-CN" w:eastAsia="zh-CN" w:bidi="ar-SA"/>
          <w14:ligatures w14:val="none"/>
        </w:rPr>
      </w:pPr>
      <w:r>
        <w:rPr>
          <w:rFonts w:hint="eastAsia" w:hAnsi="宋体" w:cs="Times New Roman"/>
          <w:color w:val="auto"/>
          <w:kern w:val="0"/>
          <w:sz w:val="24"/>
          <w:szCs w:val="24"/>
          <w:lang w:val="zh-CN"/>
          <w14:ligatures w14:val="none"/>
        </w:rPr>
        <w:t>（</w:t>
      </w:r>
      <w:r>
        <w:rPr>
          <w:rFonts w:hint="eastAsia" w:hAnsi="宋体" w:cs="Times New Roman"/>
          <w:color w:val="auto"/>
          <w:kern w:val="0"/>
          <w:sz w:val="24"/>
          <w:szCs w:val="24"/>
          <w:lang w:val="en-US" w:eastAsia="zh-CN"/>
          <w14:ligatures w14:val="none"/>
        </w:rPr>
        <w:t>2</w:t>
      </w:r>
      <w:r>
        <w:rPr>
          <w:rFonts w:hint="eastAsia" w:hAnsi="宋体" w:cs="Times New Roman"/>
          <w:color w:val="auto"/>
          <w:kern w:val="0"/>
          <w:sz w:val="24"/>
          <w:szCs w:val="24"/>
          <w:lang w:val="zh-CN"/>
          <w14:ligatures w14:val="none"/>
        </w:rPr>
        <w:t>）</w:t>
      </w:r>
      <w:r>
        <w:rPr>
          <w:rFonts w:hint="eastAsia" w:ascii="Times New Roman" w:hAnsi="宋体" w:eastAsia="宋体" w:cs="Times New Roman"/>
          <w:color w:val="auto"/>
          <w:kern w:val="2"/>
          <w:sz w:val="24"/>
          <w:szCs w:val="24"/>
          <w:lang w:val="zh-CN" w:eastAsia="zh-CN" w:bidi="ar-SA"/>
          <w14:ligatures w14:val="none"/>
        </w:rPr>
        <w:t>有科学的认知理念与认知方法，有实事求是、勇于实践、积极进取的作风；自强、自立、自爱；有正确的审美观；爱好广泛，情趣高雅，有较高的文化修养</w:t>
      </w:r>
      <w:r>
        <w:rPr>
          <w:rFonts w:hint="eastAsia" w:hAnsi="宋体" w:eastAsia="宋体" w:cs="Times New Roman"/>
          <w:color w:val="auto"/>
          <w:kern w:val="2"/>
          <w:sz w:val="24"/>
          <w:szCs w:val="24"/>
          <w:lang w:val="zh-CN" w:eastAsia="zh-CN" w:bidi="ar-SA"/>
          <w14:ligatures w14:val="none"/>
        </w:rPr>
        <w:t>；</w:t>
      </w:r>
    </w:p>
    <w:p w14:paraId="082A38E8">
      <w:pPr>
        <w:pStyle w:val="77"/>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560"/>
        <w:jc w:val="both"/>
        <w:textAlignment w:val="auto"/>
        <w:rPr>
          <w:rFonts w:hint="eastAsia" w:hAnsi="宋体" w:eastAsia="宋体" w:cs="Times New Roman"/>
          <w:color w:val="auto"/>
          <w:kern w:val="2"/>
          <w:sz w:val="24"/>
          <w:szCs w:val="24"/>
          <w:lang w:val="zh-CN" w:eastAsia="zh-CN" w:bidi="ar-SA"/>
          <w14:ligatures w14:val="none"/>
        </w:rPr>
      </w:pPr>
      <w:r>
        <w:rPr>
          <w:rFonts w:hint="eastAsia" w:ascii="Times New Roman" w:hAnsi="宋体" w:eastAsia="宋体" w:cs="Times New Roman"/>
          <w:color w:val="auto"/>
          <w:kern w:val="2"/>
          <w:sz w:val="24"/>
          <w:szCs w:val="24"/>
          <w:lang w:val="zh-CN" w:eastAsia="zh-CN" w:bidi="ar-SA"/>
          <w14:ligatures w14:val="none"/>
        </w:rPr>
        <w:t>（</w:t>
      </w:r>
      <w:r>
        <w:rPr>
          <w:rFonts w:hint="eastAsia" w:ascii="Times New Roman" w:hAnsi="宋体" w:eastAsia="宋体" w:cs="Times New Roman"/>
          <w:color w:val="auto"/>
          <w:kern w:val="2"/>
          <w:sz w:val="24"/>
          <w:szCs w:val="24"/>
          <w:lang w:val="en-US" w:eastAsia="zh-CN" w:bidi="ar-SA"/>
          <w14:ligatures w14:val="none"/>
        </w:rPr>
        <w:t>3</w:t>
      </w:r>
      <w:r>
        <w:rPr>
          <w:rFonts w:hint="eastAsia" w:ascii="Times New Roman" w:hAnsi="宋体" w:eastAsia="宋体" w:cs="Times New Roman"/>
          <w:color w:val="auto"/>
          <w:kern w:val="2"/>
          <w:sz w:val="24"/>
          <w:szCs w:val="24"/>
          <w:lang w:val="zh-CN" w:eastAsia="zh-CN" w:bidi="ar-SA"/>
          <w14:ligatures w14:val="none"/>
        </w:rPr>
        <w:t>）热爱自己的本职工作，具有敬业爱岗、团结协作、严谨务实的工作作风，自觉遵守行业法规和职业规范；有较强的服务理念和服务意识；有吃苦耐劳的</w:t>
      </w:r>
      <w:r>
        <w:rPr>
          <w:rFonts w:hint="eastAsia" w:hAnsi="宋体" w:eastAsia="宋体" w:cs="Times New Roman"/>
          <w:color w:val="auto"/>
          <w:kern w:val="2"/>
          <w:sz w:val="24"/>
          <w:szCs w:val="24"/>
          <w:lang w:val="en-US" w:eastAsia="zh-CN" w:bidi="ar-SA"/>
          <w14:ligatures w14:val="none"/>
        </w:rPr>
        <w:t>担当</w:t>
      </w:r>
      <w:r>
        <w:rPr>
          <w:rFonts w:hint="eastAsia" w:ascii="Times New Roman" w:hAnsi="宋体" w:eastAsia="宋体" w:cs="Times New Roman"/>
          <w:color w:val="auto"/>
          <w:kern w:val="2"/>
          <w:sz w:val="24"/>
          <w:szCs w:val="24"/>
          <w:lang w:val="zh-CN" w:eastAsia="zh-CN" w:bidi="ar-SA"/>
          <w14:ligatures w14:val="none"/>
        </w:rPr>
        <w:t>精神、有亲和力、具有礼仪素质</w:t>
      </w:r>
      <w:r>
        <w:rPr>
          <w:rFonts w:hint="eastAsia" w:hAnsi="宋体" w:eastAsia="宋体" w:cs="Times New Roman"/>
          <w:color w:val="auto"/>
          <w:kern w:val="2"/>
          <w:sz w:val="24"/>
          <w:szCs w:val="24"/>
          <w:lang w:val="zh-CN" w:eastAsia="zh-CN" w:bidi="ar-SA"/>
          <w14:ligatures w14:val="none"/>
        </w:rPr>
        <w:t>；</w:t>
      </w:r>
    </w:p>
    <w:p w14:paraId="3DCA463F">
      <w:pPr>
        <w:pStyle w:val="77"/>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560"/>
        <w:jc w:val="both"/>
        <w:textAlignment w:val="auto"/>
        <w:rPr>
          <w:rFonts w:hint="eastAsia" w:ascii="Times New Roman" w:hAnsi="宋体" w:eastAsia="宋体" w:cs="Times New Roman"/>
          <w:color w:val="auto"/>
          <w:kern w:val="2"/>
          <w:sz w:val="24"/>
          <w:szCs w:val="24"/>
          <w:lang w:val="zh-CN" w:eastAsia="zh-CN" w:bidi="ar-SA"/>
          <w14:ligatures w14:val="none"/>
        </w:rPr>
      </w:pPr>
      <w:r>
        <w:rPr>
          <w:rFonts w:hint="eastAsia" w:ascii="Times New Roman" w:hAnsi="宋体" w:eastAsia="宋体" w:cs="Times New Roman"/>
          <w:color w:val="auto"/>
          <w:kern w:val="2"/>
          <w:sz w:val="24"/>
          <w:szCs w:val="24"/>
          <w:lang w:val="zh-CN" w:eastAsia="zh-CN" w:bidi="ar-SA"/>
          <w14:ligatures w14:val="none"/>
        </w:rPr>
        <w:t>（</w:t>
      </w:r>
      <w:r>
        <w:rPr>
          <w:rFonts w:hint="eastAsia" w:ascii="Times New Roman" w:hAnsi="宋体" w:eastAsia="宋体" w:cs="Times New Roman"/>
          <w:color w:val="auto"/>
          <w:kern w:val="2"/>
          <w:sz w:val="24"/>
          <w:szCs w:val="24"/>
          <w:lang w:val="en-US" w:eastAsia="zh-CN" w:bidi="ar-SA"/>
          <w14:ligatures w14:val="none"/>
        </w:rPr>
        <w:t>4</w:t>
      </w:r>
      <w:r>
        <w:rPr>
          <w:rFonts w:hint="eastAsia" w:ascii="Times New Roman" w:hAnsi="宋体" w:eastAsia="宋体" w:cs="Times New Roman"/>
          <w:color w:val="auto"/>
          <w:kern w:val="2"/>
          <w:sz w:val="24"/>
          <w:szCs w:val="24"/>
          <w:lang w:val="zh-CN" w:eastAsia="zh-CN" w:bidi="ar-SA"/>
          <w14:ligatures w14:val="none"/>
        </w:rPr>
        <w:t>）树立正确的劳动观，尊重劳动，热爱劳动，具备与本专业职业发展相适应的劳动素养，弘扬劳模精神、劳动精神、工匠精神， 弘扬劳动光荣、技能宝贵、创造伟大的时代风尚；</w:t>
      </w:r>
    </w:p>
    <w:p w14:paraId="7CADDC7E">
      <w:pPr>
        <w:pStyle w:val="77"/>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560"/>
        <w:jc w:val="both"/>
        <w:textAlignment w:val="auto"/>
        <w:rPr>
          <w:rFonts w:hint="eastAsia" w:hAnsi="宋体" w:cs="Times New Roman"/>
          <w:color w:val="auto"/>
          <w:kern w:val="0"/>
          <w:sz w:val="24"/>
          <w:szCs w:val="24"/>
          <w:lang w:val="zh-CN"/>
          <w14:ligatures w14:val="none"/>
        </w:rPr>
      </w:pPr>
      <w:r>
        <w:rPr>
          <w:rFonts w:hint="eastAsia" w:ascii="Times New Roman" w:hAnsi="宋体" w:eastAsia="宋体" w:cs="Times New Roman"/>
          <w:color w:val="auto"/>
          <w:kern w:val="2"/>
          <w:sz w:val="24"/>
          <w:szCs w:val="24"/>
          <w:lang w:val="zh-CN" w:eastAsia="zh-CN" w:bidi="ar-SA"/>
          <w14:ligatures w14:val="none"/>
        </w:rPr>
        <w:t>（</w:t>
      </w:r>
      <w:r>
        <w:rPr>
          <w:rFonts w:hint="eastAsia" w:hAnsi="宋体" w:eastAsia="宋体" w:cs="Times New Roman"/>
          <w:color w:val="auto"/>
          <w:kern w:val="2"/>
          <w:sz w:val="24"/>
          <w:szCs w:val="24"/>
          <w:lang w:val="en-US" w:eastAsia="zh-CN" w:bidi="ar-SA"/>
          <w14:ligatures w14:val="none"/>
        </w:rPr>
        <w:t>5</w:t>
      </w:r>
      <w:r>
        <w:rPr>
          <w:rFonts w:hint="eastAsia" w:ascii="Times New Roman" w:hAnsi="宋体" w:eastAsia="宋体" w:cs="Times New Roman"/>
          <w:color w:val="auto"/>
          <w:kern w:val="2"/>
          <w:sz w:val="24"/>
          <w:szCs w:val="24"/>
          <w:lang w:val="zh-CN" w:eastAsia="zh-CN" w:bidi="ar-SA"/>
          <w14:ligatures w14:val="none"/>
        </w:rPr>
        <w:t>）拥有健康的体魄，养成良好的体育锻炼和卫生习惯，具有良好的心理素质、乐观向上的生活态度、健全的心理和良好的人际关系。</w:t>
      </w:r>
    </w:p>
    <w:p w14:paraId="6205217D">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2.知识</w:t>
      </w:r>
    </w:p>
    <w:p w14:paraId="4FD42D0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）掌握支撑本专业学习和可持续发展必备的马克思主义、中国特色社会主义、习近平新时代中国特色社会主义思想政治理论、</w:t>
      </w:r>
      <w:r>
        <w:rPr>
          <w:rFonts w:hint="eastAsia" w:hAnsi="宋体"/>
          <w:color w:val="auto"/>
          <w:sz w:val="24"/>
          <w:szCs w:val="24"/>
          <w:lang w:val="en-US" w:eastAsia="zh-CN"/>
          <w14:ligatures w14:val="none"/>
        </w:rPr>
        <w:t>英</w:t>
      </w:r>
      <w:r>
        <w:rPr>
          <w:rFonts w:hint="eastAsia" w:hAnsi="宋体"/>
          <w:color w:val="auto"/>
          <w:sz w:val="24"/>
          <w:szCs w:val="24"/>
          <w14:ligatures w14:val="none"/>
        </w:rPr>
        <w:t>语、中华优秀传统文化</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计算机原理及应用、人工智能</w:t>
      </w:r>
      <w:r>
        <w:rPr>
          <w:rFonts w:hint="eastAsia" w:hAnsi="宋体"/>
          <w:color w:val="auto"/>
          <w:sz w:val="24"/>
          <w:szCs w:val="24"/>
          <w14:ligatures w14:val="none"/>
        </w:rPr>
        <w:t>等基础知识；</w:t>
      </w:r>
    </w:p>
    <w:p w14:paraId="5D6287B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2</w:t>
      </w:r>
      <w:r>
        <w:rPr>
          <w:rFonts w:hint="eastAsia" w:hAnsi="宋体"/>
          <w:color w:val="auto"/>
          <w:sz w:val="24"/>
          <w:szCs w:val="24"/>
          <w14:ligatures w14:val="none"/>
        </w:rPr>
        <w:t>）掌握铁路线路、车站、机车车辆、信号与通信， 高速铁路客运设备设施及铁路客运 运价里程结算等方面的专业基础理论知识；</w:t>
      </w:r>
    </w:p>
    <w:p w14:paraId="53F6E4EF">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3</w:t>
      </w:r>
      <w:r>
        <w:rPr>
          <w:rFonts w:hint="eastAsia" w:hAnsi="宋体"/>
          <w:color w:val="auto"/>
          <w:sz w:val="24"/>
          <w:szCs w:val="24"/>
          <w:lang w:eastAsia="zh-CN"/>
          <w14:ligatures w14:val="none"/>
        </w:rPr>
        <w:t>）</w:t>
      </w:r>
      <w:r>
        <w:rPr>
          <w:rFonts w:hint="eastAsia" w:hAnsi="宋体"/>
          <w:color w:val="auto"/>
          <w:sz w:val="24"/>
          <w:szCs w:val="24"/>
          <w14:ligatures w14:val="none"/>
        </w:rPr>
        <w:t>掌握铁路客运服务礼仪，铁路旅客服务心理，铁路卫生防疫与急救等方面的专业基 础理论知识；</w:t>
      </w:r>
    </w:p>
    <w:p w14:paraId="2434F1D0">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4</w:t>
      </w:r>
      <w:r>
        <w:rPr>
          <w:rFonts w:hint="eastAsia" w:hAnsi="宋体"/>
          <w:color w:val="auto"/>
          <w:sz w:val="24"/>
          <w:szCs w:val="24"/>
          <w:lang w:eastAsia="zh-CN"/>
          <w14:ligatures w14:val="none"/>
        </w:rPr>
        <w:t>）</w:t>
      </w:r>
      <w:r>
        <w:rPr>
          <w:rFonts w:hint="eastAsia" w:hAnsi="宋体"/>
          <w:color w:val="auto"/>
          <w:sz w:val="24"/>
          <w:szCs w:val="24"/>
          <w14:ligatures w14:val="none"/>
        </w:rPr>
        <w:t>掌握铁路旅客运输组织、铁路客运规章、铁路客运收入管理、铁路旅客运输服务管理等技能</w:t>
      </w:r>
      <w:r>
        <w:rPr>
          <w:rFonts w:hint="eastAsia" w:hAnsi="宋体"/>
          <w:color w:val="auto"/>
          <w:sz w:val="24"/>
          <w:szCs w:val="24"/>
          <w:lang w:eastAsia="zh-CN"/>
          <w14:ligatures w14:val="none"/>
        </w:rPr>
        <w:t>；</w:t>
      </w:r>
    </w:p>
    <w:p w14:paraId="554C30C9">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（5）</w:t>
      </w:r>
      <w:r>
        <w:rPr>
          <w:rFonts w:hint="eastAsia" w:hAnsi="宋体"/>
          <w:color w:val="auto"/>
          <w:sz w:val="24"/>
          <w:szCs w:val="24"/>
          <w14:ligatures w14:val="none"/>
        </w:rPr>
        <w:t>掌握智能高速铁路服务技术、铁路客运安全与应急、高速铁路行车组织等技术；</w:t>
      </w:r>
    </w:p>
    <w:p w14:paraId="75B44743">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（6）掌握必备的美育知识，具有一定的文化修养、审美能力，形成至少 1 项艺术特长或 爱好；</w:t>
      </w:r>
    </w:p>
    <w:p w14:paraId="49C5C0FA">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（7）掌握与本专业对应职业活动相关的国家法律、行业规定，掌握绿色生产、环境保护、 安全防护、质量管理等相关知识与技能， 了解相关行业文化；</w:t>
      </w:r>
    </w:p>
    <w:p w14:paraId="098A048A">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en-US" w:eastAsia="zh-CN"/>
          <w14:ligatures w14:val="none"/>
        </w:rPr>
        <w:t>（8）</w:t>
      </w:r>
      <w:r>
        <w:rPr>
          <w:rFonts w:hint="eastAsia" w:hAnsi="宋体"/>
          <w:color w:val="auto"/>
          <w:sz w:val="24"/>
          <w:szCs w:val="24"/>
          <w14:ligatures w14:val="none"/>
        </w:rPr>
        <w:t>掌握信息技术基础知识，具有适应本行业数字化和智能化发展需求的数字技能</w:t>
      </w:r>
      <w:r>
        <w:rPr>
          <w:rFonts w:hint="eastAsia" w:hAnsi="宋体"/>
          <w:color w:val="auto"/>
          <w:sz w:val="24"/>
          <w:szCs w:val="24"/>
          <w:lang w:eastAsia="zh-CN"/>
          <w14:ligatures w14:val="none"/>
        </w:rPr>
        <w:t>。</w:t>
      </w:r>
    </w:p>
    <w:p w14:paraId="3D884D66">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3.能力</w:t>
      </w:r>
    </w:p>
    <w:p w14:paraId="375F02F7">
      <w:pPr>
        <w:spacing w:line="440" w:lineRule="exact"/>
        <w:ind w:firstLine="480" w:firstLineChars="200"/>
        <w:rPr>
          <w:rFonts w:hint="eastAsia" w:hAnsi="宋体"/>
          <w:color w:val="auto"/>
          <w:sz w:val="24"/>
          <w:szCs w:val="24"/>
          <w14:ligatures w14:val="none"/>
        </w:rPr>
      </w:pPr>
      <w:bookmarkStart w:id="22" w:name="_Toc187660914"/>
      <w:bookmarkStart w:id="23" w:name="_Toc22751"/>
      <w:bookmarkStart w:id="24" w:name="_Toc27362"/>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1</w:t>
      </w:r>
      <w:r>
        <w:rPr>
          <w:rFonts w:hint="eastAsia" w:hAnsi="宋体"/>
          <w:color w:val="auto"/>
          <w:sz w:val="24"/>
          <w:szCs w:val="24"/>
          <w:lang w:eastAsia="zh-CN"/>
          <w14:ligatures w14:val="none"/>
        </w:rPr>
        <w:t>）</w:t>
      </w:r>
      <w:r>
        <w:rPr>
          <w:rFonts w:hint="eastAsia" w:hAnsi="宋体"/>
          <w:color w:val="auto"/>
          <w:sz w:val="24"/>
          <w:szCs w:val="24"/>
          <w14:ligatures w14:val="none"/>
        </w:rPr>
        <w:t>具有探究学习、终身学习和可持续发展的能力，具有整合知识和综合运用知识分析问题和解决问题的能力；</w:t>
      </w:r>
    </w:p>
    <w:p w14:paraId="6F24368A">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eastAsia="zh-CN"/>
          <w14:ligatures w14:val="none"/>
        </w:rPr>
        <w:t>）</w:t>
      </w:r>
      <w:r>
        <w:rPr>
          <w:rFonts w:hint="eastAsia" w:hAnsi="宋体"/>
          <w:color w:val="auto"/>
          <w:sz w:val="24"/>
          <w:szCs w:val="24"/>
          <w14:ligatures w14:val="none"/>
        </w:rPr>
        <w:t>具有较强的服务意识和较好的职业形象意识，能够为旅客提供优质服务的能力</w:t>
      </w:r>
      <w:r>
        <w:rPr>
          <w:rFonts w:hint="eastAsia" w:hAnsi="宋体"/>
          <w:color w:val="auto"/>
          <w:sz w:val="24"/>
          <w:szCs w:val="24"/>
          <w:lang w:eastAsia="zh-CN"/>
          <w14:ligatures w14:val="none"/>
        </w:rPr>
        <w:t>；</w:t>
      </w:r>
    </w:p>
    <w:p w14:paraId="7F1A8DD9">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（3）</w:t>
      </w:r>
      <w:r>
        <w:rPr>
          <w:rFonts w:hint="eastAsia" w:hAnsi="宋体"/>
          <w:color w:val="auto"/>
          <w:sz w:val="24"/>
          <w:szCs w:val="24"/>
          <w14:ligatures w14:val="none"/>
        </w:rPr>
        <w:t>具有正确办理车票发售及旅客旅行变更；进行规范化站务、乘务服务作业及站车协同作业；编制、调整日班客运计划；做好客运营销及收入管理工作的能力；</w:t>
      </w:r>
    </w:p>
    <w:p w14:paraId="199C0E9F">
      <w:pPr>
        <w:spacing w:line="440" w:lineRule="exact"/>
        <w:ind w:firstLine="480" w:firstLineChars="200"/>
        <w:rPr>
          <w:rFonts w:hint="eastAsia" w:hAnsi="宋体"/>
          <w:color w:val="auto"/>
          <w:sz w:val="24"/>
          <w:szCs w:val="24"/>
          <w:lang w:eastAsia="zh-CN"/>
          <w14:ligatures w14:val="none"/>
        </w:rPr>
      </w:pPr>
      <w:r>
        <w:rPr>
          <w:rFonts w:hint="eastAsia" w:hAnsi="宋体"/>
          <w:color w:val="auto"/>
          <w:sz w:val="24"/>
          <w:szCs w:val="24"/>
          <w:lang w:val="en-US" w:eastAsia="zh-CN"/>
          <w14:ligatures w14:val="none"/>
        </w:rPr>
        <w:t>（4）</w:t>
      </w:r>
      <w:r>
        <w:rPr>
          <w:rFonts w:hint="eastAsia" w:hAnsi="宋体"/>
          <w:color w:val="auto"/>
          <w:sz w:val="24"/>
          <w:szCs w:val="24"/>
          <w14:ligatures w14:val="none"/>
        </w:rPr>
        <w:t>具有初步处理站车卫生防疫、突发事件及客伤事件；正确使用智能高速铁路服务系统技术进行作业</w:t>
      </w:r>
      <w:r>
        <w:rPr>
          <w:rFonts w:hint="eastAsia" w:hAnsi="宋体"/>
          <w:color w:val="auto"/>
          <w:sz w:val="24"/>
          <w:szCs w:val="24"/>
          <w:lang w:eastAsia="zh-CN"/>
          <w14:ligatures w14:val="none"/>
        </w:rPr>
        <w:t>，</w:t>
      </w:r>
      <w:r>
        <w:rPr>
          <w:rFonts w:hint="eastAsia" w:hAnsi="宋体"/>
          <w:color w:val="auto"/>
          <w:sz w:val="24"/>
          <w:szCs w:val="24"/>
          <w14:ligatures w14:val="none"/>
        </w:rPr>
        <w:t>与铁路行车组织人员协作的能力</w:t>
      </w:r>
      <w:r>
        <w:rPr>
          <w:rFonts w:hint="eastAsia" w:hAnsi="宋体"/>
          <w:color w:val="auto"/>
          <w:sz w:val="24"/>
          <w:szCs w:val="24"/>
          <w:lang w:eastAsia="zh-CN"/>
          <w14:ligatures w14:val="none"/>
        </w:rPr>
        <w:t>；</w:t>
      </w:r>
    </w:p>
    <w:p w14:paraId="2F7781DD">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5</w:t>
      </w:r>
      <w:r>
        <w:rPr>
          <w:rFonts w:hint="eastAsia" w:hAnsi="宋体"/>
          <w:color w:val="auto"/>
          <w:sz w:val="24"/>
          <w:szCs w:val="24"/>
          <w:lang w:eastAsia="zh-CN"/>
          <w14:ligatures w14:val="none"/>
        </w:rPr>
        <w:t>）具有良好的语言表达能力、文字表达能力、沟通合作能力，具有较强的集体意识和 团队合作意识，学习 1 门外语并结合本专业加以运用；</w:t>
      </w:r>
    </w:p>
    <w:p w14:paraId="1B93959E">
      <w:pPr>
        <w:spacing w:line="440" w:lineRule="exact"/>
        <w:ind w:firstLine="480" w:firstLineChars="200"/>
        <w:outlineLvl w:val="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（6）具有旅客乘降组织能力、接发列车能力和协助站长处理车站日常工作的能力。</w:t>
      </w:r>
    </w:p>
    <w:p w14:paraId="0E3FC4B4">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5"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2A316091">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73A5F2E9">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w:t>
      </w:r>
      <w:r>
        <w:rPr>
          <w:rFonts w:hint="eastAsia"/>
          <w:color w:val="auto"/>
          <w:sz w:val="24"/>
          <w:szCs w:val="24"/>
          <w14:ligatures w14:val="none"/>
        </w:rPr>
        <w:t>等共</w:t>
      </w:r>
      <w:r>
        <w:rPr>
          <w:rFonts w:hint="eastAsia"/>
          <w:color w:val="auto"/>
          <w:sz w:val="24"/>
          <w:szCs w:val="24"/>
          <w:lang w:val="en-US" w:eastAsia="zh-CN"/>
          <w14:ligatures w14:val="none"/>
        </w:rPr>
        <w:t>3</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6" w:name="_Toc187660916"/>
      <w:r>
        <w:rPr>
          <w:rFonts w:hint="eastAsia" w:ascii="楷体" w:hAnsi="楷体" w:eastAsia="楷体" w:cs="Times New Roman"/>
          <w:color w:val="auto"/>
          <w:kern w:val="0"/>
          <w:sz w:val="24"/>
          <w:szCs w:val="24"/>
          <w:lang w:val="en-US" w:eastAsia="zh-CN"/>
          <w14:ligatures w14:val="none"/>
        </w:rPr>
        <w:t>（二）专业课程</w:t>
      </w:r>
      <w:bookmarkEnd w:id="26"/>
      <w:r>
        <w:rPr>
          <w:rFonts w:hint="eastAsia" w:ascii="楷体" w:hAnsi="楷体" w:eastAsia="楷体" w:cs="Times New Roman"/>
          <w:color w:val="auto"/>
          <w:kern w:val="0"/>
          <w:sz w:val="24"/>
          <w:szCs w:val="24"/>
          <w:lang w:val="en-US" w:eastAsia="zh-CN"/>
          <w14:ligatures w14:val="none"/>
        </w:rPr>
        <w:t>（职业技术教育模块）</w:t>
      </w:r>
    </w:p>
    <w:p w14:paraId="1BC33899">
      <w:pPr>
        <w:spacing w:line="440" w:lineRule="exact"/>
        <w:ind w:firstLine="480" w:firstLineChars="200"/>
        <w:jc w:val="left"/>
        <w:rPr>
          <w:color w:val="auto"/>
          <w:sz w:val="24"/>
          <w:szCs w:val="24"/>
          <w:highlight w:val="none"/>
          <w14:ligatures w14:val="none"/>
        </w:rPr>
      </w:pPr>
      <w:bookmarkStart w:id="27" w:name="_Toc187660917"/>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5</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5</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16</w:t>
      </w:r>
      <w:r>
        <w:rPr>
          <w:rFonts w:hint="eastAsia"/>
          <w:color w:val="auto"/>
          <w:sz w:val="24"/>
          <w:szCs w:val="24"/>
          <w:highlight w:val="none"/>
          <w14:ligatures w14:val="none"/>
        </w:rPr>
        <w:t>门。</w:t>
      </w:r>
    </w:p>
    <w:p w14:paraId="4058F9AF">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04814CCC">
      <w:pPr>
        <w:spacing w:line="440" w:lineRule="exact"/>
        <w:ind w:firstLine="480" w:firstLineChars="200"/>
        <w:jc w:val="left"/>
        <w:rPr>
          <w:color w:val="auto"/>
          <w:sz w:val="24"/>
          <w:szCs w:val="24"/>
          <w14:ligatures w14:val="none"/>
        </w:rPr>
      </w:pPr>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必修课程，包括</w:t>
      </w:r>
      <w:r>
        <w:rPr>
          <w:rFonts w:hint="eastAsia"/>
          <w:color w:val="auto"/>
          <w:sz w:val="24"/>
          <w:szCs w:val="24"/>
          <w:lang w:val="en-US" w:eastAsia="zh-CN"/>
          <w14:ligatures w14:val="none"/>
        </w:rPr>
        <w:t>高速铁路概论</w:t>
      </w:r>
      <w:r>
        <w:rPr>
          <w:rFonts w:hint="eastAsia"/>
          <w:color w:val="auto"/>
          <w:sz w:val="24"/>
          <w:szCs w:val="24"/>
          <w14:ligatures w14:val="none"/>
        </w:rPr>
        <w:t>、</w:t>
      </w:r>
      <w:r>
        <w:rPr>
          <w:rFonts w:hint="eastAsia"/>
          <w:color w:val="auto"/>
          <w:sz w:val="24"/>
          <w:szCs w:val="24"/>
          <w:lang w:val="en-US" w:eastAsia="zh-CN"/>
          <w14:ligatures w14:val="none"/>
        </w:rPr>
        <w:t>高速铁路客运服务礼仪、铁路卫生防疫与急救、旅客心理学、形体与体能训练</w:t>
      </w:r>
      <w:r>
        <w:rPr>
          <w:rFonts w:hint="eastAsia"/>
          <w:color w:val="auto"/>
          <w:sz w:val="24"/>
          <w:szCs w:val="24"/>
          <w14:ligatures w14:val="none"/>
        </w:rPr>
        <w:t>共</w:t>
      </w:r>
      <w:r>
        <w:rPr>
          <w:rFonts w:hint="eastAsia"/>
          <w:color w:val="auto"/>
          <w:sz w:val="24"/>
          <w:szCs w:val="24"/>
          <w:lang w:val="en-US" w:eastAsia="zh-CN"/>
          <w14:ligatures w14:val="none"/>
        </w:rPr>
        <w:t>5</w:t>
      </w:r>
      <w:r>
        <w:rPr>
          <w:rFonts w:hint="eastAsia"/>
          <w:color w:val="auto"/>
          <w:sz w:val="24"/>
          <w:szCs w:val="24"/>
          <w14:ligatures w14:val="none"/>
        </w:rPr>
        <w:t>门课程。</w:t>
      </w:r>
    </w:p>
    <w:p w14:paraId="28C93E03">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3AF743EF">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铁路客运规章、高速铁路客运组织、铁路客运安全与应急、铁路运输收入管理、铁路旅客运输服务管理</w:t>
      </w:r>
      <w:r>
        <w:rPr>
          <w:rFonts w:hint="eastAsia"/>
          <w:color w:val="auto"/>
          <w:sz w:val="24"/>
          <w:szCs w:val="24"/>
          <w14:ligatures w14:val="none"/>
        </w:rPr>
        <w:t>共</w:t>
      </w:r>
      <w:r>
        <w:rPr>
          <w:rFonts w:hint="eastAsia"/>
          <w:color w:val="auto"/>
          <w:sz w:val="24"/>
          <w:szCs w:val="24"/>
          <w:lang w:val="en-US" w:eastAsia="zh-CN"/>
          <w14:ligatures w14:val="none"/>
        </w:rPr>
        <w:t>5</w:t>
      </w:r>
      <w:r>
        <w:rPr>
          <w:rFonts w:hint="eastAsia"/>
          <w:color w:val="auto"/>
          <w:sz w:val="24"/>
          <w:szCs w:val="24"/>
          <w14:ligatures w14:val="none"/>
        </w:rPr>
        <w:t>门课程。</w:t>
      </w:r>
    </w:p>
    <w:p w14:paraId="358D9512">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099CC39E">
      <w:pPr>
        <w:spacing w:line="440" w:lineRule="exact"/>
        <w:ind w:firstLine="480" w:firstLineChars="200"/>
        <w:jc w:val="left"/>
        <w:rPr>
          <w:color w:val="auto"/>
          <w:sz w:val="24"/>
          <w:szCs w:val="24"/>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开设必修课程</w:t>
      </w:r>
      <w:r>
        <w:rPr>
          <w:rFonts w:hint="eastAsia"/>
          <w:color w:val="auto"/>
          <w:sz w:val="24"/>
          <w:szCs w:val="24"/>
          <w14:ligatures w14:val="none"/>
        </w:rPr>
        <w:t>，包含</w:t>
      </w:r>
      <w:r>
        <w:rPr>
          <w:rFonts w:hint="eastAsia"/>
          <w:color w:val="auto"/>
          <w:sz w:val="24"/>
          <w:szCs w:val="24"/>
          <w:lang w:val="en-US" w:eastAsia="zh-CN"/>
          <w14:ligatures w14:val="none"/>
        </w:rPr>
        <w:t>铁路法律法规</w:t>
      </w:r>
      <w:r>
        <w:rPr>
          <w:rFonts w:hint="eastAsia"/>
          <w:color w:val="auto"/>
          <w:sz w:val="24"/>
          <w:szCs w:val="24"/>
          <w14:ligatures w14:val="none"/>
        </w:rPr>
        <w:t>、</w:t>
      </w:r>
      <w:r>
        <w:rPr>
          <w:rFonts w:hint="eastAsia"/>
          <w:color w:val="auto"/>
          <w:sz w:val="24"/>
          <w:szCs w:val="24"/>
          <w:lang w:val="en-US" w:eastAsia="zh-CN"/>
          <w14:ligatures w14:val="none"/>
        </w:rPr>
        <w:t>铁路餐饮服务、铁路餐饮服务实训、铁路货物运输组织、铁路安检、高铁英语视听说、旅游地理、突发事件应急处理、车厢服务设备实训</w:t>
      </w:r>
      <w:r>
        <w:rPr>
          <w:rFonts w:hint="eastAsia"/>
          <w:color w:val="auto"/>
          <w:sz w:val="24"/>
          <w:szCs w:val="24"/>
          <w14:ligatures w14:val="none"/>
        </w:rPr>
        <w:t>课程</w:t>
      </w:r>
      <w:r>
        <w:rPr>
          <w:rFonts w:hint="eastAsia"/>
          <w:color w:val="auto"/>
          <w:sz w:val="24"/>
          <w:szCs w:val="24"/>
          <w:lang w:eastAsia="zh-CN"/>
          <w14:ligatures w14:val="none"/>
        </w:rPr>
        <w:t>；</w:t>
      </w:r>
      <w:r>
        <w:rPr>
          <w:rFonts w:hint="eastAsia"/>
          <w:color w:val="auto"/>
          <w:sz w:val="24"/>
          <w:szCs w:val="24"/>
          <w:lang w:val="en-US" w:eastAsia="zh-CN"/>
          <w14:ligatures w14:val="none"/>
        </w:rPr>
        <w:t>选修课程，包括文学欣赏、语言艺术、计算机应用基础、中外民俗、突发事件应急处理实训、就业面试实训、车厢服务设备实训、高铁礼仪强化实训、客运组织实训</w:t>
      </w:r>
      <w:r>
        <w:rPr>
          <w:rFonts w:hint="eastAsia"/>
          <w:color w:val="auto"/>
          <w:sz w:val="24"/>
          <w:szCs w:val="24"/>
          <w14:ligatures w14:val="none"/>
        </w:rPr>
        <w:t>供学生从中任选。</w:t>
      </w:r>
    </w:p>
    <w:p w14:paraId="56C7F0C5">
      <w:pPr>
        <w:spacing w:line="560" w:lineRule="exact"/>
        <w:jc w:val="center"/>
        <w:rPr>
          <w:rFonts w:hint="eastAsia" w:ascii="宋体" w:hAnsi="宋体" w:cs="宋体"/>
          <w:b/>
          <w:bCs/>
          <w:sz w:val="24"/>
          <w:szCs w:val="24"/>
          <w:lang w:val="en-US"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lang w:val="en-US" w:eastAsia="zh-CN"/>
          <w14:ligatures w14:val="none"/>
        </w:rPr>
        <w:t>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733320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1614C2F">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序号</w:t>
            </w:r>
          </w:p>
        </w:tc>
        <w:tc>
          <w:tcPr>
            <w:tcW w:w="1766" w:type="dxa"/>
            <w:vAlign w:val="center"/>
          </w:tcPr>
          <w:p w14:paraId="2F6967EE">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lang w:val="en-US" w:eastAsia="zh-CN"/>
                <w14:ligatures w14:val="none"/>
              </w:rPr>
            </w:pPr>
            <w:r>
              <w:rPr>
                <w:rFonts w:hint="eastAsia" w:ascii="宋体" w:hAnsi="宋体"/>
                <w:b/>
                <w:bCs/>
                <w:kern w:val="0"/>
                <w:sz w:val="20"/>
                <w:szCs w:val="15"/>
                <w14:ligatures w14:val="none"/>
              </w:rPr>
              <w:t>课程</w:t>
            </w:r>
            <w:r>
              <w:rPr>
                <w:rFonts w:hint="eastAsia" w:ascii="宋体" w:hAnsi="宋体"/>
                <w:b/>
                <w:bCs/>
                <w:kern w:val="0"/>
                <w:sz w:val="20"/>
                <w:szCs w:val="15"/>
                <w:lang w:val="en-US" w:eastAsia="zh-CN"/>
                <w14:ligatures w14:val="none"/>
              </w:rPr>
              <w:t>名称</w:t>
            </w:r>
          </w:p>
        </w:tc>
        <w:tc>
          <w:tcPr>
            <w:tcW w:w="2765" w:type="dxa"/>
            <w:vAlign w:val="center"/>
          </w:tcPr>
          <w:p w14:paraId="000F1B7A">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典型工作任务描述</w:t>
            </w:r>
          </w:p>
        </w:tc>
        <w:tc>
          <w:tcPr>
            <w:tcW w:w="3503" w:type="dxa"/>
            <w:vAlign w:val="center"/>
          </w:tcPr>
          <w:p w14:paraId="164A1D43">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主要教学内容与要求</w:t>
            </w:r>
          </w:p>
        </w:tc>
      </w:tr>
      <w:tr w14:paraId="771BBF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D9BCBC2">
            <w:pPr>
              <w:keepNext w:val="0"/>
              <w:keepLines w:val="0"/>
              <w:suppressLineNumbers w:val="0"/>
              <w:spacing w:before="0" w:beforeAutospacing="0" w:after="0" w:afterAutospacing="0" w:line="240" w:lineRule="auto"/>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1</w:t>
            </w:r>
          </w:p>
        </w:tc>
        <w:tc>
          <w:tcPr>
            <w:tcW w:w="1766" w:type="dxa"/>
            <w:vAlign w:val="center"/>
          </w:tcPr>
          <w:p w14:paraId="1CFC18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kern w:val="0"/>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铁路客运规章</w:t>
            </w:r>
          </w:p>
        </w:tc>
        <w:tc>
          <w:tcPr>
            <w:tcW w:w="2765" w:type="dxa"/>
            <w:vAlign w:val="center"/>
          </w:tcPr>
          <w:p w14:paraId="2CC62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铁路车站按规定办理售票、改签、 退票、旅客运输合同变更、出站口不符合乘车条件业务及行包运输等工作。</w:t>
            </w:r>
          </w:p>
          <w:p w14:paraId="3818A0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铁路列车办理补票、补签、途中旅客运输合同变更及不符合乘车条件 业务等工作。</w:t>
            </w:r>
          </w:p>
          <w:p w14:paraId="3E359D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kern w:val="0"/>
                <w:sz w:val="21"/>
                <w:szCs w:val="21"/>
                <w14:ligatures w14:val="none"/>
              </w:rPr>
            </w:pPr>
            <w:r>
              <w:rPr>
                <w:rFonts w:hint="eastAsia" w:ascii="Times New Roman" w:hAnsi="宋体" w:eastAsia="宋体" w:cs="Times New Roman"/>
                <w:color w:val="auto"/>
                <w:sz w:val="21"/>
                <w:szCs w:val="21"/>
                <w:lang w:val="en-US" w:eastAsia="zh-CN"/>
                <w14:ligatures w14:val="none"/>
              </w:rPr>
              <w:t>③ 铁路站车处理旅客携带品超范围工作</w:t>
            </w:r>
            <w:r>
              <w:rPr>
                <w:rFonts w:hint="eastAsia" w:hAnsi="宋体" w:cs="Times New Roman"/>
                <w:color w:val="auto"/>
                <w:sz w:val="21"/>
                <w:szCs w:val="21"/>
                <w:lang w:val="en-US" w:eastAsia="zh-CN"/>
                <w14:ligatures w14:val="none"/>
              </w:rPr>
              <w:t>。</w:t>
            </w:r>
          </w:p>
        </w:tc>
        <w:tc>
          <w:tcPr>
            <w:tcW w:w="3503" w:type="dxa"/>
            <w:vAlign w:val="center"/>
          </w:tcPr>
          <w:p w14:paraId="061F10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了解铁路跨境旅客运输有关规定。</w:t>
            </w:r>
          </w:p>
          <w:p w14:paraId="5CB8D1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理解铁路车票的发售、退票及旅 客运输合同变更的办理规定，旅客不符合乘车条件的处理规定。</w:t>
            </w:r>
          </w:p>
          <w:p w14:paraId="1F9956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kern w:val="0"/>
                <w:sz w:val="21"/>
                <w:szCs w:val="21"/>
                <w14:ligatures w14:val="none"/>
              </w:rPr>
            </w:pPr>
            <w:r>
              <w:rPr>
                <w:rFonts w:hint="eastAsia" w:ascii="Times New Roman" w:hAnsi="宋体" w:eastAsia="宋体" w:cs="Times New Roman"/>
                <w:color w:val="auto"/>
                <w:sz w:val="21"/>
                <w:szCs w:val="21"/>
                <w:lang w:val="en-US" w:eastAsia="zh-CN"/>
                <w14:ligatures w14:val="none"/>
              </w:rPr>
              <w:t>③ 掌握旅客运输合同订立、变更、 终止及违约等手续办理，铁路职工乘车证业务，铁路旅客携带品及行李、包裹运输业务等</w:t>
            </w:r>
            <w:r>
              <w:rPr>
                <w:rFonts w:hint="eastAsia" w:hAnsi="宋体" w:cs="Times New Roman"/>
                <w:color w:val="auto"/>
                <w:sz w:val="21"/>
                <w:szCs w:val="21"/>
                <w:lang w:val="en-US" w:eastAsia="zh-CN"/>
                <w14:ligatures w14:val="none"/>
              </w:rPr>
              <w:t>。</w:t>
            </w:r>
          </w:p>
        </w:tc>
      </w:tr>
      <w:tr w14:paraId="3C7FB8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DF850A8">
            <w:pPr>
              <w:keepNext w:val="0"/>
              <w:keepLines w:val="0"/>
              <w:suppressLineNumbers w:val="0"/>
              <w:spacing w:before="0" w:beforeAutospacing="0" w:after="0" w:afterAutospacing="0" w:line="240" w:lineRule="auto"/>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2</w:t>
            </w:r>
          </w:p>
        </w:tc>
        <w:tc>
          <w:tcPr>
            <w:tcW w:w="1766" w:type="dxa"/>
            <w:vAlign w:val="center"/>
          </w:tcPr>
          <w:p w14:paraId="60D19A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kern w:val="0"/>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高速铁路客运组织</w:t>
            </w:r>
          </w:p>
        </w:tc>
        <w:tc>
          <w:tcPr>
            <w:tcW w:w="2765" w:type="dxa"/>
            <w:vAlign w:val="center"/>
          </w:tcPr>
          <w:p w14:paraId="297758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铁路车站票务、旅客进站、候车、 乘降、行包运输及特殊情况处理等组织工作。</w:t>
            </w:r>
          </w:p>
          <w:p w14:paraId="1B6B0F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铁路列车旅客乘降、运送及特殊情况处理等组织工作。</w:t>
            </w:r>
          </w:p>
          <w:p w14:paraId="156688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铁路站车交接及其他关联部门协同作业组织</w:t>
            </w:r>
            <w:r>
              <w:rPr>
                <w:rFonts w:hint="eastAsia" w:hAnsi="宋体" w:cs="Times New Roman"/>
                <w:color w:val="auto"/>
                <w:sz w:val="21"/>
                <w:szCs w:val="21"/>
                <w:lang w:val="en-US" w:eastAsia="zh-CN"/>
                <w14:ligatures w14:val="none"/>
              </w:rPr>
              <w:t>。</w:t>
            </w:r>
          </w:p>
        </w:tc>
        <w:tc>
          <w:tcPr>
            <w:tcW w:w="3503" w:type="dxa"/>
            <w:vAlign w:val="top"/>
          </w:tcPr>
          <w:p w14:paraId="1F3F6D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了解铁路旅客列车车次编排及编组，铁路快运组织等。</w:t>
            </w:r>
          </w:p>
          <w:p w14:paraId="08D955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理解铁路客运数字化管理在信息系统中的应用。</w:t>
            </w:r>
          </w:p>
          <w:p w14:paraId="626334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掌握铁路客运站务工作组织，铁路客运乘务工作组织，铁路站车协同工作组织，铁路客户服务组织等</w:t>
            </w:r>
            <w:r>
              <w:rPr>
                <w:rFonts w:hint="eastAsia" w:hAnsi="宋体" w:cs="Times New Roman"/>
                <w:color w:val="auto"/>
                <w:sz w:val="21"/>
                <w:szCs w:val="21"/>
                <w:lang w:val="en-US" w:eastAsia="zh-CN"/>
                <w14:ligatures w14:val="none"/>
              </w:rPr>
              <w:t>。</w:t>
            </w:r>
          </w:p>
        </w:tc>
      </w:tr>
      <w:tr w14:paraId="794EEB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51BD160">
            <w:pPr>
              <w:keepNext w:val="0"/>
              <w:keepLines w:val="0"/>
              <w:suppressLineNumbers w:val="0"/>
              <w:spacing w:before="0" w:beforeAutospacing="0" w:after="0" w:afterAutospacing="0" w:line="240" w:lineRule="auto"/>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3</w:t>
            </w:r>
          </w:p>
        </w:tc>
        <w:tc>
          <w:tcPr>
            <w:tcW w:w="1766" w:type="dxa"/>
            <w:vAlign w:val="center"/>
          </w:tcPr>
          <w:p w14:paraId="1F1BC9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eastAsia="宋体"/>
                <w:kern w:val="0"/>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铁路客运安全育与应急</w:t>
            </w:r>
          </w:p>
        </w:tc>
        <w:tc>
          <w:tcPr>
            <w:tcW w:w="2765" w:type="dxa"/>
            <w:vAlign w:val="center"/>
          </w:tcPr>
          <w:p w14:paraId="58E618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铁路站车保证旅客运输全过程安全工作。</w:t>
            </w:r>
          </w:p>
          <w:p w14:paraId="53631F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铁路站车非正常情况下的应急处理工作。</w:t>
            </w:r>
          </w:p>
          <w:p w14:paraId="673383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铁路站车旅客人身伤害事故处理。</w:t>
            </w:r>
          </w:p>
          <w:p w14:paraId="40F971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④ 铁路客运站车各种客运事故的现场应急处置。</w:t>
            </w:r>
          </w:p>
          <w:p w14:paraId="6BF91E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⑤ 协助铁路客运事故的调查处理</w:t>
            </w:r>
            <w:r>
              <w:rPr>
                <w:rFonts w:hint="eastAsia" w:hAnsi="宋体" w:cs="Times New Roman"/>
                <w:color w:val="auto"/>
                <w:sz w:val="21"/>
                <w:szCs w:val="21"/>
                <w:lang w:val="en-US" w:eastAsia="zh-CN"/>
                <w14:ligatures w14:val="none"/>
              </w:rPr>
              <w:t>。</w:t>
            </w:r>
          </w:p>
        </w:tc>
        <w:tc>
          <w:tcPr>
            <w:tcW w:w="3503" w:type="dxa"/>
            <w:vAlign w:val="top"/>
          </w:tcPr>
          <w:p w14:paraId="61D405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了解站车设备设施安全基础知识。</w:t>
            </w:r>
          </w:p>
          <w:p w14:paraId="268E9F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理解高速铁路客运安全案例分析。</w:t>
            </w:r>
          </w:p>
          <w:p w14:paraId="25EE33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掌握铁路劳动安全及旅客运输作业安全，防火安全及电器安全，防恐防暴处理，携带品查堵及处理，旅客人身伤害事故处理，站车非正常情况应急处 置等</w:t>
            </w:r>
            <w:r>
              <w:rPr>
                <w:rFonts w:hint="eastAsia" w:hAnsi="宋体" w:cs="Times New Roman"/>
                <w:color w:val="auto"/>
                <w:sz w:val="21"/>
                <w:szCs w:val="21"/>
                <w:lang w:val="en-US" w:eastAsia="zh-CN"/>
                <w14:ligatures w14:val="none"/>
              </w:rPr>
              <w:t>。</w:t>
            </w:r>
          </w:p>
        </w:tc>
      </w:tr>
      <w:tr w14:paraId="32C709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54D3045">
            <w:pPr>
              <w:keepNext w:val="0"/>
              <w:keepLines w:val="0"/>
              <w:suppressLineNumbers w:val="0"/>
              <w:spacing w:before="0" w:beforeAutospacing="0" w:after="0" w:afterAutospacing="0" w:line="240" w:lineRule="auto"/>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4</w:t>
            </w:r>
          </w:p>
        </w:tc>
        <w:tc>
          <w:tcPr>
            <w:tcW w:w="1766" w:type="dxa"/>
            <w:vAlign w:val="center"/>
          </w:tcPr>
          <w:p w14:paraId="4593F1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kern w:val="0"/>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铁路运输收入管理</w:t>
            </w:r>
          </w:p>
        </w:tc>
        <w:tc>
          <w:tcPr>
            <w:tcW w:w="2765" w:type="dxa"/>
            <w:vAlign w:val="center"/>
          </w:tcPr>
          <w:p w14:paraId="767390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铁路车站票据出入库、管理、交 接、现金支票出入柜、缴解款工作。</w:t>
            </w:r>
          </w:p>
          <w:p w14:paraId="1FBE52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铁路车站收入票据填写工作。</w:t>
            </w:r>
          </w:p>
          <w:p w14:paraId="2550ED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铁路车站进款管理、保管、存汇 工作。</w:t>
            </w:r>
          </w:p>
          <w:p w14:paraId="08C85D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④ 铁路列车票款及收入管理工作。</w:t>
            </w:r>
          </w:p>
          <w:p w14:paraId="2FE4AF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⑤ 协助收入稽查的收入检查工作</w:t>
            </w:r>
            <w:r>
              <w:rPr>
                <w:rFonts w:hint="eastAsia" w:hAnsi="宋体" w:cs="Times New Roman"/>
                <w:color w:val="auto"/>
                <w:sz w:val="21"/>
                <w:szCs w:val="21"/>
                <w:lang w:val="en-US" w:eastAsia="zh-CN"/>
                <w14:ligatures w14:val="none"/>
              </w:rPr>
              <w:t>。</w:t>
            </w:r>
          </w:p>
        </w:tc>
        <w:tc>
          <w:tcPr>
            <w:tcW w:w="3503" w:type="dxa"/>
            <w:vAlign w:val="center"/>
          </w:tcPr>
          <w:p w14:paraId="56E4B6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了解铁路运输收入管理的原则。</w:t>
            </w:r>
          </w:p>
          <w:p w14:paraId="661D4B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理解铁路旅客运输收入及其构成。</w:t>
            </w:r>
          </w:p>
          <w:p w14:paraId="2B2344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掌握铁路客货运输票据管理</w:t>
            </w:r>
            <w:r>
              <w:rPr>
                <w:rFonts w:hint="eastAsia" w:hAnsi="宋体" w:cs="Times New Roman"/>
                <w:color w:val="auto"/>
                <w:sz w:val="21"/>
                <w:szCs w:val="21"/>
                <w:lang w:val="en-US" w:eastAsia="zh-CN"/>
                <w14:ligatures w14:val="none"/>
              </w:rPr>
              <w:t>，</w:t>
            </w:r>
            <w:r>
              <w:rPr>
                <w:rFonts w:hint="eastAsia" w:ascii="Times New Roman" w:hAnsi="宋体" w:eastAsia="宋体" w:cs="Times New Roman"/>
                <w:color w:val="auto"/>
                <w:sz w:val="21"/>
                <w:szCs w:val="21"/>
                <w:lang w:val="en-US" w:eastAsia="zh-CN"/>
                <w14:ligatures w14:val="none"/>
              </w:rPr>
              <w:t>运输费用的核收与结算， 运输收入进款管理，运输收入监督检查</w:t>
            </w:r>
            <w:r>
              <w:rPr>
                <w:rFonts w:hint="eastAsia" w:hAnsi="宋体" w:cs="Times New Roman"/>
                <w:color w:val="auto"/>
                <w:sz w:val="21"/>
                <w:szCs w:val="21"/>
                <w:lang w:val="en-US" w:eastAsia="zh-CN"/>
                <w14:ligatures w14:val="none"/>
              </w:rPr>
              <w:t>，</w:t>
            </w:r>
            <w:r>
              <w:rPr>
                <w:rFonts w:hint="eastAsia" w:ascii="Times New Roman" w:hAnsi="宋体" w:eastAsia="宋体" w:cs="Times New Roman"/>
                <w:color w:val="auto"/>
                <w:sz w:val="21"/>
                <w:szCs w:val="21"/>
                <w:lang w:val="en-US" w:eastAsia="zh-CN"/>
                <w14:ligatures w14:val="none"/>
              </w:rPr>
              <w:t>运输收入事故处理，运输收入信息与计算机管 理等</w:t>
            </w:r>
            <w:r>
              <w:rPr>
                <w:rFonts w:hint="eastAsia" w:hAnsi="宋体" w:cs="Times New Roman"/>
                <w:color w:val="auto"/>
                <w:sz w:val="21"/>
                <w:szCs w:val="21"/>
                <w:lang w:val="en-US" w:eastAsia="zh-CN"/>
                <w14:ligatures w14:val="none"/>
              </w:rPr>
              <w:t>。</w:t>
            </w:r>
          </w:p>
        </w:tc>
      </w:tr>
      <w:tr w14:paraId="26C095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BAE749E">
            <w:pPr>
              <w:keepNext w:val="0"/>
              <w:keepLines w:val="0"/>
              <w:suppressLineNumbers w:val="0"/>
              <w:spacing w:before="0" w:beforeAutospacing="0" w:after="0" w:afterAutospacing="0" w:line="240" w:lineRule="auto"/>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5</w:t>
            </w:r>
          </w:p>
        </w:tc>
        <w:tc>
          <w:tcPr>
            <w:tcW w:w="1766" w:type="dxa"/>
            <w:vAlign w:val="center"/>
          </w:tcPr>
          <w:p w14:paraId="334D17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铁路旅客运输</w:t>
            </w:r>
          </w:p>
          <w:p w14:paraId="61EF0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服务管理</w:t>
            </w:r>
          </w:p>
        </w:tc>
        <w:tc>
          <w:tcPr>
            <w:tcW w:w="2765" w:type="dxa"/>
            <w:vAlign w:val="center"/>
          </w:tcPr>
          <w:p w14:paraId="100931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铁路车站旅客实名验证、进站候车、站台乘降</w:t>
            </w:r>
            <w:r>
              <w:rPr>
                <w:rFonts w:hint="eastAsia" w:hAnsi="宋体" w:cs="Times New Roman"/>
                <w:color w:val="auto"/>
                <w:sz w:val="21"/>
                <w:szCs w:val="21"/>
                <w:lang w:val="en-US" w:eastAsia="zh-CN"/>
                <w14:ligatures w14:val="none"/>
              </w:rPr>
              <w:t>、</w:t>
            </w:r>
            <w:r>
              <w:rPr>
                <w:rFonts w:hint="eastAsia" w:ascii="Times New Roman" w:hAnsi="宋体" w:eastAsia="宋体" w:cs="Times New Roman"/>
                <w:color w:val="auto"/>
                <w:sz w:val="21"/>
                <w:szCs w:val="21"/>
                <w:lang w:val="en-US" w:eastAsia="zh-CN"/>
                <w14:ligatures w14:val="none"/>
              </w:rPr>
              <w:t>出站组织等服务工作。</w:t>
            </w:r>
          </w:p>
          <w:p w14:paraId="0320E5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铁路列车旅客旅行全面服务、重点照顾、处理特殊旅客服务需求工作。</w:t>
            </w:r>
          </w:p>
          <w:p w14:paraId="764606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铁路处理旅客投诉站车服务质量问题工作</w:t>
            </w:r>
            <w:r>
              <w:rPr>
                <w:rFonts w:hint="eastAsia" w:hAnsi="宋体" w:cs="Times New Roman"/>
                <w:color w:val="auto"/>
                <w:sz w:val="21"/>
                <w:szCs w:val="21"/>
                <w:lang w:val="en-US" w:eastAsia="zh-CN"/>
                <w14:ligatures w14:val="none"/>
              </w:rPr>
              <w:t>。</w:t>
            </w:r>
          </w:p>
        </w:tc>
        <w:tc>
          <w:tcPr>
            <w:tcW w:w="3503" w:type="dxa"/>
            <w:vAlign w:val="top"/>
          </w:tcPr>
          <w:p w14:paraId="4B4F7D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了解铁路旅客运输服务质量监督管理。</w:t>
            </w:r>
          </w:p>
          <w:p w14:paraId="6C4105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理解铁路旅客运输服务工作理念、服务设计及品牌建设，旅客服务心 理等知识。</w:t>
            </w:r>
          </w:p>
          <w:p w14:paraId="5EE280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掌握铁路旅客站车服务组织工作，服务质量规范，服务技巧及服务质量问题投诉处理等</w:t>
            </w:r>
            <w:r>
              <w:rPr>
                <w:rFonts w:hint="eastAsia" w:hAnsi="宋体" w:cs="Times New Roman"/>
                <w:color w:val="auto"/>
                <w:sz w:val="21"/>
                <w:szCs w:val="21"/>
                <w:lang w:val="en-US" w:eastAsia="zh-CN"/>
                <w14:ligatures w14:val="none"/>
              </w:rPr>
              <w:t>。</w:t>
            </w:r>
          </w:p>
        </w:tc>
      </w:tr>
    </w:tbl>
    <w:p w14:paraId="7FA769D2">
      <w:pPr>
        <w:spacing w:line="560" w:lineRule="exact"/>
        <w:ind w:firstLine="1687" w:firstLineChars="700"/>
        <w:jc w:val="center"/>
        <w:rPr>
          <w:rFonts w:hint="eastAsia" w:ascii="宋体" w:hAnsi="宋体" w:cs="宋体"/>
          <w:b/>
          <w:bCs/>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14:ligatures w14:val="none"/>
        </w:rPr>
        <w:t>核心课程与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2181"/>
        <w:gridCol w:w="5597"/>
      </w:tblGrid>
      <w:tr w14:paraId="4A2213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4F191BD">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序号</w:t>
            </w:r>
          </w:p>
        </w:tc>
        <w:tc>
          <w:tcPr>
            <w:tcW w:w="2296" w:type="dxa"/>
            <w:vAlign w:val="center"/>
          </w:tcPr>
          <w:p w14:paraId="49811E8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课程名称</w:t>
            </w:r>
          </w:p>
        </w:tc>
        <w:tc>
          <w:tcPr>
            <w:tcW w:w="5909" w:type="dxa"/>
            <w:vAlign w:val="center"/>
          </w:tcPr>
          <w:p w14:paraId="743AF65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与</w:t>
            </w:r>
            <w:r>
              <w:rPr>
                <w:rFonts w:hint="eastAsia" w:ascii="宋体" w:hAnsi="宋体"/>
                <w:b/>
                <w:bCs/>
                <w:kern w:val="0"/>
                <w:sz w:val="20"/>
                <w:szCs w:val="20"/>
                <w:lang w:val="en-US" w:eastAsia="zh-CN"/>
                <w14:ligatures w14:val="none"/>
              </w:rPr>
              <w:t>岗位职业</w:t>
            </w:r>
            <w:r>
              <w:rPr>
                <w:rFonts w:hint="eastAsia" w:ascii="宋体" w:hAnsi="宋体"/>
                <w:b/>
                <w:bCs/>
                <w:kern w:val="0"/>
                <w:sz w:val="20"/>
                <w:szCs w:val="20"/>
                <w14:ligatures w14:val="none"/>
              </w:rPr>
              <w:t>能力的关系</w:t>
            </w:r>
          </w:p>
        </w:tc>
      </w:tr>
      <w:tr w14:paraId="716EFE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66" w:type="dxa"/>
            <w:vAlign w:val="center"/>
          </w:tcPr>
          <w:p w14:paraId="57EEFD60">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1</w:t>
            </w:r>
          </w:p>
        </w:tc>
        <w:tc>
          <w:tcPr>
            <w:tcW w:w="2296" w:type="dxa"/>
            <w:vAlign w:val="center"/>
          </w:tcPr>
          <w:p w14:paraId="76398661">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eastAsia="宋体"/>
                <w:kern w:val="0"/>
                <w:sz w:val="21"/>
                <w:szCs w:val="21"/>
                <w:lang w:val="en-US" w:eastAsia="zh-CN"/>
                <w14:ligatures w14:val="none"/>
              </w:rPr>
            </w:pPr>
            <w:r>
              <w:rPr>
                <w:rFonts w:hint="eastAsia" w:ascii="宋体" w:hAnsi="宋体"/>
                <w:kern w:val="0"/>
                <w:sz w:val="21"/>
                <w:szCs w:val="21"/>
                <w:lang w:val="en-US" w:eastAsia="zh-CN"/>
                <w14:ligatures w14:val="none"/>
              </w:rPr>
              <w:t>铁路客运规章</w:t>
            </w:r>
          </w:p>
        </w:tc>
        <w:tc>
          <w:tcPr>
            <w:tcW w:w="5909" w:type="dxa"/>
            <w:vAlign w:val="center"/>
          </w:tcPr>
          <w:p w14:paraId="5DEEADFF">
            <w:pPr>
              <w:keepNext w:val="0"/>
              <w:keepLines w:val="0"/>
              <w:suppressLineNumbers w:val="0"/>
              <w:spacing w:before="0" w:beforeAutospacing="0" w:after="0" w:afterAutospacing="0" w:line="240" w:lineRule="auto"/>
              <w:ind w:left="0" w:right="0"/>
              <w:rPr>
                <w:rFonts w:hint="default" w:ascii="宋体" w:hAnsi="宋体"/>
                <w:kern w:val="0"/>
                <w:sz w:val="21"/>
                <w:szCs w:val="21"/>
                <w14:ligatures w14:val="none"/>
              </w:rPr>
            </w:pPr>
            <w:r>
              <w:rPr>
                <w:rFonts w:hint="eastAsia"/>
                <w:sz w:val="21"/>
                <w:szCs w:val="21"/>
                <w:lang w:val="en-US" w:eastAsia="zh-CN"/>
              </w:rPr>
              <w:t>聚焦</w:t>
            </w:r>
            <w:r>
              <w:rPr>
                <w:rFonts w:hint="default"/>
                <w:sz w:val="21"/>
                <w:szCs w:val="21"/>
              </w:rPr>
              <w:t>“场景化应用”：不局限于背诵条款，重点掌握规章在实际客运场景中的具体落地标准。</w:t>
            </w:r>
            <w:r>
              <w:rPr>
                <w:rFonts w:hint="eastAsia"/>
                <w:sz w:val="21"/>
                <w:szCs w:val="21"/>
                <w:lang w:val="en-US" w:eastAsia="zh-CN"/>
              </w:rPr>
              <w:t>讲授</w:t>
            </w:r>
            <w:r>
              <w:rPr>
                <w:rFonts w:hint="default"/>
                <w:sz w:val="21"/>
                <w:szCs w:val="21"/>
              </w:rPr>
              <w:t>覆盖客运全流程的规范执行与风险管控</w:t>
            </w:r>
            <w:r>
              <w:rPr>
                <w:rFonts w:hint="eastAsia"/>
                <w:sz w:val="21"/>
                <w:szCs w:val="21"/>
              </w:rPr>
              <w:t>等知识点</w:t>
            </w:r>
            <w:r>
              <w:rPr>
                <w:rFonts w:hint="eastAsia"/>
                <w:sz w:val="21"/>
                <w:szCs w:val="21"/>
                <w:lang w:eastAsia="zh-CN"/>
              </w:rPr>
              <w:t>，</w:t>
            </w:r>
            <w:r>
              <w:rPr>
                <w:rFonts w:hint="eastAsia"/>
                <w:sz w:val="21"/>
                <w:szCs w:val="21"/>
              </w:rPr>
              <w:t>使学生熟练掌握</w:t>
            </w:r>
            <w:r>
              <w:rPr>
                <w:rFonts w:hint="eastAsia"/>
                <w:sz w:val="21"/>
                <w:szCs w:val="21"/>
                <w:lang w:val="en-US" w:eastAsia="zh-CN"/>
              </w:rPr>
              <w:t>合规操作、正确处理信息、统筹管理等能力。</w:t>
            </w:r>
          </w:p>
        </w:tc>
      </w:tr>
      <w:tr w14:paraId="2E277A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66" w:type="dxa"/>
            <w:vAlign w:val="center"/>
          </w:tcPr>
          <w:p w14:paraId="3F5EC93A">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2</w:t>
            </w:r>
          </w:p>
        </w:tc>
        <w:tc>
          <w:tcPr>
            <w:tcW w:w="2296" w:type="dxa"/>
            <w:vAlign w:val="center"/>
          </w:tcPr>
          <w:p w14:paraId="57648FCC">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高速铁路客运组织</w:t>
            </w:r>
          </w:p>
        </w:tc>
        <w:tc>
          <w:tcPr>
            <w:tcW w:w="5909" w:type="dxa"/>
            <w:vAlign w:val="center"/>
          </w:tcPr>
          <w:p w14:paraId="5E273C39">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聚焦高速铁路客运生产全流程的规范化组织、高效化运营和优质化服务，兼顾理论合规性与现场实操性。</w:t>
            </w:r>
            <w:r>
              <w:rPr>
                <w:rFonts w:hint="default"/>
                <w:szCs w:val="20"/>
              </w:rPr>
              <w:t>讲授</w:t>
            </w:r>
            <w:r>
              <w:rPr>
                <w:rFonts w:hint="eastAsia"/>
                <w:szCs w:val="20"/>
                <w:lang w:eastAsia="zh-CN"/>
              </w:rPr>
              <w:t>：</w:t>
            </w:r>
            <w:r>
              <w:rPr>
                <w:rFonts w:hint="default"/>
                <w:szCs w:val="20"/>
              </w:rPr>
              <w:t>基础理论：高速铁路客运发展现状、客运组织基本原则、相关法律法规与行业标准。核心业务：客流预测与分析、售票组织（含电子客票）、候车与乘降组织、列车客运服务规范。运营管理：客运安全管理、应急预案（如晚点、客流突增、突发事件）、客运设备设施使用与维护。延伸内容：客运服务质量评估、客运市场营销、跨部门协同（与调度、车站、保洁等联动）。</w:t>
            </w:r>
          </w:p>
          <w:p w14:paraId="303968BE">
            <w:pPr>
              <w:keepNext w:val="0"/>
              <w:keepLines w:val="0"/>
              <w:suppressLineNumbers w:val="0"/>
              <w:spacing w:before="0" w:beforeAutospacing="0" w:after="0" w:afterAutospacing="0" w:line="240" w:lineRule="auto"/>
              <w:ind w:left="0" w:right="0"/>
              <w:rPr>
                <w:rFonts w:hint="default"/>
                <w:szCs w:val="20"/>
              </w:rPr>
            </w:pPr>
            <w:r>
              <w:rPr>
                <w:rFonts w:hint="eastAsia"/>
                <w:szCs w:val="20"/>
                <w:lang w:val="en-US" w:eastAsia="zh-CN"/>
              </w:rPr>
              <w:t>使</w:t>
            </w:r>
            <w:r>
              <w:rPr>
                <w:rFonts w:hint="default"/>
                <w:szCs w:val="20"/>
              </w:rPr>
              <w:t>学生</w:t>
            </w:r>
            <w:r>
              <w:rPr>
                <w:rFonts w:hint="eastAsia"/>
                <w:szCs w:val="20"/>
                <w:lang w:val="en-US" w:eastAsia="zh-CN"/>
              </w:rPr>
              <w:t>熟练掌握</w:t>
            </w:r>
            <w:r>
              <w:rPr>
                <w:rFonts w:hint="default"/>
                <w:szCs w:val="20"/>
              </w:rPr>
              <w:t>实操能力：能规范开展售票、候车、乘降等核心客运业务，熟练操作客运相关设备</w:t>
            </w:r>
            <w:r>
              <w:rPr>
                <w:rFonts w:hint="eastAsia"/>
                <w:szCs w:val="20"/>
                <w:lang w:eastAsia="zh-CN"/>
              </w:rPr>
              <w:t>；</w:t>
            </w:r>
            <w:r>
              <w:rPr>
                <w:rFonts w:hint="default"/>
                <w:szCs w:val="20"/>
              </w:rPr>
              <w:t>管理与协调能力：能统筹客运流程、协调多方资源，应对常见运营问题</w:t>
            </w:r>
            <w:r>
              <w:rPr>
                <w:rFonts w:hint="eastAsia"/>
                <w:szCs w:val="20"/>
                <w:lang w:eastAsia="zh-CN"/>
              </w:rPr>
              <w:t>；</w:t>
            </w:r>
            <w:r>
              <w:rPr>
                <w:rFonts w:hint="default"/>
                <w:szCs w:val="20"/>
              </w:rPr>
              <w:t>应急处置能力：能快速响应客运突发事件，执行标准化应急流程</w:t>
            </w:r>
            <w:r>
              <w:rPr>
                <w:rFonts w:hint="eastAsia"/>
                <w:szCs w:val="20"/>
                <w:lang w:eastAsia="zh-CN"/>
              </w:rPr>
              <w:t>；</w:t>
            </w:r>
            <w:r>
              <w:rPr>
                <w:rFonts w:hint="default"/>
                <w:szCs w:val="20"/>
              </w:rPr>
              <w:t>服务与沟通能力：能为旅客提供优质服务，有效处理旅客咨询与投诉。</w:t>
            </w:r>
          </w:p>
        </w:tc>
      </w:tr>
      <w:tr w14:paraId="7C2B35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6" w:type="dxa"/>
            <w:vAlign w:val="center"/>
          </w:tcPr>
          <w:p w14:paraId="1D12EF3D">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2296" w:type="dxa"/>
            <w:vAlign w:val="center"/>
          </w:tcPr>
          <w:p w14:paraId="634BBEBD">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铁路客运安全与应急</w:t>
            </w:r>
          </w:p>
        </w:tc>
        <w:tc>
          <w:tcPr>
            <w:tcW w:w="5909" w:type="dxa"/>
            <w:vAlign w:val="center"/>
          </w:tcPr>
          <w:p w14:paraId="13448DE1">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课程聚焦铁路客运全流程安全管控与突发事件应急处置，兼顾合规性与实操性。</w:t>
            </w:r>
          </w:p>
          <w:p w14:paraId="29010E55">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讲授内容包括铁路客运安全基础理论、法律法规与行业标准，客运各环节（售票、候车、乘降、列车运行）安全风险识别与防控措施，应急管理体系构建，以及客流突增、设备故障、自然灾害、突发公共卫生事件等场景的应急预案、处置流程与沟通技巧。</w:t>
            </w:r>
          </w:p>
          <w:p w14:paraId="3FA44B78">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使学生具备客运安全隐患排查与整改能力，熟练执行各类应急处置流程，能有效协调多方资源、安抚旅客情绪，快速响应并妥善处理客运突发状况，保障客运安全与服务连续性。</w:t>
            </w:r>
          </w:p>
        </w:tc>
      </w:tr>
      <w:tr w14:paraId="1CE109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66" w:type="dxa"/>
            <w:vAlign w:val="center"/>
          </w:tcPr>
          <w:p w14:paraId="69A48367">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2296" w:type="dxa"/>
            <w:vAlign w:val="center"/>
          </w:tcPr>
          <w:p w14:paraId="17EC3815">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铁路运输收入管理</w:t>
            </w:r>
          </w:p>
        </w:tc>
        <w:tc>
          <w:tcPr>
            <w:tcW w:w="5909" w:type="dxa"/>
            <w:vAlign w:val="center"/>
          </w:tcPr>
          <w:p w14:paraId="55161977">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课程聚焦铁路运输收入的规范化核算、精细化管理与风险防控，兼顾合规性与实操性。</w:t>
            </w:r>
          </w:p>
          <w:p w14:paraId="5C2C75E8">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讲授内容包括铁路运输收入构成与定价机制、客货运输票据管理、收入核算与结算流程、电子支付与收入对账规范，以及收入稽查、违规处理、收入风险识别与防控等核心知识，同时涵盖相关法律法规与行业标准。</w:t>
            </w:r>
          </w:p>
          <w:p w14:paraId="3F6066DC">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使学生具备铁路客货运输收入核算、票据与资金管理能力，能规范处理收入结算业务，识别并防范收入流失风险，熟练运用相关管理工具与系统，保障运输收入安全与合规。</w:t>
            </w:r>
          </w:p>
          <w:p w14:paraId="018A75AF">
            <w:pPr>
              <w:keepNext w:val="0"/>
              <w:keepLines w:val="0"/>
              <w:suppressLineNumbers w:val="0"/>
              <w:spacing w:before="0" w:beforeAutospacing="0" w:after="0" w:afterAutospacing="0" w:line="240" w:lineRule="auto"/>
              <w:ind w:left="0" w:right="0"/>
              <w:rPr>
                <w:rFonts w:hint="default"/>
                <w:szCs w:val="20"/>
              </w:rPr>
            </w:pPr>
          </w:p>
        </w:tc>
      </w:tr>
      <w:tr w14:paraId="785C233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66" w:type="dxa"/>
            <w:vAlign w:val="center"/>
          </w:tcPr>
          <w:p w14:paraId="4FDF454B">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2296" w:type="dxa"/>
            <w:vAlign w:val="center"/>
          </w:tcPr>
          <w:p w14:paraId="7D819E53">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铁路旅客运输服务管理</w:t>
            </w:r>
          </w:p>
        </w:tc>
        <w:tc>
          <w:tcPr>
            <w:tcW w:w="5909" w:type="dxa"/>
            <w:vAlign w:val="center"/>
          </w:tcPr>
          <w:p w14:paraId="0E29CDE4">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课程聚焦铁路旅客运输全流程优质服务构建与高效管理，兼顾服务标准化与人性化。</w:t>
            </w:r>
          </w:p>
          <w:p w14:paraId="11D160BF">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讲授内容包括铁路客运服务基础理论、行业服务规范与礼仪，旅客需求分析、服务产品设计与优化，车站及列车服务流程管控，服务质量评估与改进，旅客投诉处理与沟通技巧，以及智慧客运服务技术应用等。</w:t>
            </w:r>
          </w:p>
          <w:p w14:paraId="09EA7847">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使学生具备规范提供客运服务、设计优化服务流程、管控服务质量的能力，能精准对接旅客需求、高效处理服务纠纷，同时适应智慧客运发展趋势，提供多元化、高品质的铁路旅客运输服务。</w:t>
            </w:r>
          </w:p>
        </w:tc>
      </w:tr>
    </w:tbl>
    <w:p w14:paraId="2E413D4E">
      <w:pPr>
        <w:autoSpaceDE w:val="0"/>
        <w:autoSpaceDN w:val="0"/>
        <w:adjustRightInd w:val="0"/>
        <w:spacing w:line="440" w:lineRule="exact"/>
        <w:ind w:firstLine="240" w:firstLineChars="1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14:ligatures w14:val="none"/>
        </w:rPr>
        <w:t>（三）</w:t>
      </w:r>
      <w:bookmarkEnd w:id="27"/>
      <w:r>
        <w:rPr>
          <w:rFonts w:hint="eastAsia" w:ascii="楷体" w:hAnsi="楷体" w:eastAsia="楷体"/>
          <w:color w:val="auto"/>
          <w:kern w:val="0"/>
          <w:sz w:val="24"/>
          <w:szCs w:val="24"/>
          <w:lang w:val="en-US" w:eastAsia="zh-CN"/>
          <w14:ligatures w14:val="none"/>
        </w:rPr>
        <w:t>独立开设实践</w:t>
      </w:r>
      <w:r>
        <w:rPr>
          <w:rFonts w:hint="eastAsia" w:ascii="楷体" w:hAnsi="楷体" w:eastAsia="楷体"/>
          <w:color w:val="auto"/>
          <w:kern w:val="0"/>
          <w:sz w:val="24"/>
          <w:szCs w:val="24"/>
          <w14:ligatures w14:val="none"/>
        </w:rPr>
        <w:t>环节</w:t>
      </w:r>
    </w:p>
    <w:p w14:paraId="4253D150">
      <w:pPr>
        <w:numPr>
          <w:ilvl w:val="0"/>
          <w:numId w:val="0"/>
        </w:numPr>
        <w:spacing w:line="440" w:lineRule="exact"/>
        <w:ind w:firstLine="480" w:firstLineChars="200"/>
        <w:outlineLvl w:val="0"/>
        <w:rPr>
          <w:rFonts w:hint="eastAsia" w:ascii="黑体" w:hAnsi="黑体" w:eastAsia="黑体"/>
          <w:color w:val="auto"/>
          <w:sz w:val="24"/>
          <w:szCs w:val="24"/>
          <w14:ligatures w14:val="none"/>
        </w:rPr>
      </w:pPr>
      <w:bookmarkStart w:id="28" w:name="_Toc187660919"/>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专业认知与专业教育</w:t>
      </w:r>
      <w:r>
        <w:rPr>
          <w:rFonts w:hint="eastAsia"/>
          <w:color w:val="auto"/>
          <w:sz w:val="24"/>
          <w:szCs w:val="24"/>
          <w14:ligatures w14:val="none"/>
        </w:rPr>
        <w:t>、岗位实习等共</w:t>
      </w:r>
      <w:r>
        <w:rPr>
          <w:rFonts w:hint="eastAsia"/>
          <w:color w:val="auto"/>
          <w:sz w:val="24"/>
          <w:szCs w:val="24"/>
          <w:lang w:val="en-US" w:eastAsia="zh-CN"/>
          <w14:ligatures w14:val="none"/>
        </w:rPr>
        <w:t>2</w:t>
      </w:r>
      <w:r>
        <w:rPr>
          <w:rFonts w:hint="eastAsia"/>
          <w:color w:val="auto"/>
          <w:sz w:val="24"/>
          <w:szCs w:val="24"/>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14:ligatures w14:val="none"/>
        </w:rPr>
      </w:pPr>
      <w:r>
        <w:rPr>
          <w:rFonts w:hint="eastAsia" w:ascii="黑体" w:hAnsi="黑体" w:eastAsia="黑体"/>
          <w:color w:val="auto"/>
          <w:sz w:val="24"/>
          <w:szCs w:val="24"/>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tbl>
      <w:tblPr>
        <w:tblStyle w:val="25"/>
        <w:tblpPr w:leftFromText="180" w:rightFromText="180" w:vertAnchor="text" w:horzAnchor="page" w:tblpX="1741" w:tblpY="548"/>
        <w:tblOverlap w:val="never"/>
        <w:tblW w:w="5081" w:type="pct"/>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2029854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vMerge w:val="restart"/>
            <w:tcBorders>
              <w:top w:val="single" w:color="auto" w:sz="8" w:space="0"/>
            </w:tcBorders>
            <w:tcMar>
              <w:top w:w="0" w:type="dxa"/>
              <w:left w:w="0" w:type="dxa"/>
              <w:bottom w:w="0" w:type="dxa"/>
              <w:right w:w="0" w:type="dxa"/>
            </w:tcMar>
            <w:vAlign w:val="center"/>
          </w:tcPr>
          <w:p w14:paraId="429BCB2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4C0C5D24">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16E6314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7DDE7F9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vMerge w:val="continue"/>
            <w:tcBorders>
              <w:bottom w:val="single" w:color="auto" w:sz="8" w:space="0"/>
            </w:tcBorders>
            <w:tcMar>
              <w:top w:w="0" w:type="dxa"/>
              <w:left w:w="0" w:type="dxa"/>
              <w:bottom w:w="0" w:type="dxa"/>
              <w:right w:w="0" w:type="dxa"/>
            </w:tcMar>
            <w:vAlign w:val="center"/>
          </w:tcPr>
          <w:p w14:paraId="3AFEA43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4FA0822F">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5CC312CA">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6B17167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6B508EBF">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5458290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Borders>
              <w:top w:val="single" w:color="auto" w:sz="8" w:space="0"/>
            </w:tcBorders>
            <w:tcMar>
              <w:top w:w="0" w:type="dxa"/>
              <w:left w:w="0" w:type="dxa"/>
              <w:bottom w:w="0" w:type="dxa"/>
              <w:right w:w="0" w:type="dxa"/>
            </w:tcMar>
            <w:vAlign w:val="center"/>
          </w:tcPr>
          <w:p w14:paraId="4A2D8CED">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8502AC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712</w:t>
            </w:r>
          </w:p>
        </w:tc>
        <w:tc>
          <w:tcPr>
            <w:tcW w:w="893" w:type="pct"/>
            <w:tcBorders>
              <w:top w:val="single" w:color="auto" w:sz="8" w:space="0"/>
            </w:tcBorders>
            <w:tcMar>
              <w:top w:w="0" w:type="dxa"/>
              <w:left w:w="0" w:type="dxa"/>
              <w:bottom w:w="0" w:type="dxa"/>
              <w:right w:w="0" w:type="dxa"/>
            </w:tcMar>
            <w:vAlign w:val="center"/>
          </w:tcPr>
          <w:p w14:paraId="725C58E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29.66%</w:t>
            </w:r>
          </w:p>
        </w:tc>
        <w:tc>
          <w:tcPr>
            <w:tcW w:w="850" w:type="pct"/>
            <w:tcBorders>
              <w:top w:val="single" w:color="auto" w:sz="8" w:space="0"/>
            </w:tcBorders>
            <w:tcMar>
              <w:top w:w="0" w:type="dxa"/>
              <w:left w:w="0" w:type="dxa"/>
              <w:bottom w:w="0" w:type="dxa"/>
              <w:right w:w="0" w:type="dxa"/>
            </w:tcMar>
            <w:vAlign w:val="center"/>
          </w:tcPr>
          <w:p w14:paraId="442C45F8">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38</w:t>
            </w:r>
          </w:p>
        </w:tc>
        <w:tc>
          <w:tcPr>
            <w:tcW w:w="943" w:type="pct"/>
            <w:tcBorders>
              <w:top w:val="single" w:color="auto" w:sz="8" w:space="0"/>
            </w:tcBorders>
            <w:tcMar>
              <w:top w:w="0" w:type="dxa"/>
              <w:left w:w="0" w:type="dxa"/>
              <w:bottom w:w="0" w:type="dxa"/>
              <w:right w:w="0" w:type="dxa"/>
            </w:tcMar>
            <w:vAlign w:val="center"/>
          </w:tcPr>
          <w:p w14:paraId="714E928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29.01%</w:t>
            </w:r>
          </w:p>
        </w:tc>
      </w:tr>
      <w:tr w14:paraId="3DFA0D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Mar>
              <w:top w:w="0" w:type="dxa"/>
              <w:left w:w="0" w:type="dxa"/>
              <w:bottom w:w="0" w:type="dxa"/>
              <w:right w:w="0" w:type="dxa"/>
            </w:tcMar>
            <w:vAlign w:val="center"/>
          </w:tcPr>
          <w:p w14:paraId="250AE6F3">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7ECCB7A6">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1088</w:t>
            </w:r>
          </w:p>
        </w:tc>
        <w:tc>
          <w:tcPr>
            <w:tcW w:w="893" w:type="pct"/>
            <w:tcMar>
              <w:top w:w="0" w:type="dxa"/>
              <w:left w:w="0" w:type="dxa"/>
              <w:bottom w:w="0" w:type="dxa"/>
              <w:right w:w="0" w:type="dxa"/>
            </w:tcMar>
            <w:vAlign w:val="center"/>
          </w:tcPr>
          <w:p w14:paraId="0471180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45.33%</w:t>
            </w:r>
          </w:p>
        </w:tc>
        <w:tc>
          <w:tcPr>
            <w:tcW w:w="850" w:type="pct"/>
            <w:tcMar>
              <w:top w:w="0" w:type="dxa"/>
              <w:left w:w="0" w:type="dxa"/>
              <w:bottom w:w="0" w:type="dxa"/>
              <w:right w:w="0" w:type="dxa"/>
            </w:tcMar>
            <w:vAlign w:val="center"/>
          </w:tcPr>
          <w:p w14:paraId="36E9402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68</w:t>
            </w:r>
          </w:p>
        </w:tc>
        <w:tc>
          <w:tcPr>
            <w:tcW w:w="943" w:type="pct"/>
            <w:tcMar>
              <w:top w:w="0" w:type="dxa"/>
              <w:left w:w="0" w:type="dxa"/>
              <w:bottom w:w="0" w:type="dxa"/>
              <w:right w:w="0" w:type="dxa"/>
            </w:tcMar>
            <w:vAlign w:val="center"/>
          </w:tcPr>
          <w:p w14:paraId="4D2D14A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51.91%</w:t>
            </w:r>
          </w:p>
        </w:tc>
      </w:tr>
      <w:tr w14:paraId="2214E1B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Mar>
              <w:top w:w="0" w:type="dxa"/>
              <w:left w:w="0" w:type="dxa"/>
              <w:bottom w:w="0" w:type="dxa"/>
              <w:right w:w="0" w:type="dxa"/>
            </w:tcMar>
            <w:vAlign w:val="center"/>
          </w:tcPr>
          <w:p w14:paraId="1CB85589">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12D900D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600</w:t>
            </w:r>
          </w:p>
        </w:tc>
        <w:tc>
          <w:tcPr>
            <w:tcW w:w="893" w:type="pct"/>
            <w:tcMar>
              <w:top w:w="0" w:type="dxa"/>
              <w:left w:w="0" w:type="dxa"/>
              <w:bottom w:w="0" w:type="dxa"/>
              <w:right w:w="0" w:type="dxa"/>
            </w:tcMar>
            <w:vAlign w:val="center"/>
          </w:tcPr>
          <w:p w14:paraId="12009A8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25%</w:t>
            </w:r>
          </w:p>
        </w:tc>
        <w:tc>
          <w:tcPr>
            <w:tcW w:w="850" w:type="pct"/>
            <w:tcMar>
              <w:top w:w="0" w:type="dxa"/>
              <w:left w:w="0" w:type="dxa"/>
              <w:bottom w:w="0" w:type="dxa"/>
              <w:right w:w="0" w:type="dxa"/>
            </w:tcMar>
            <w:vAlign w:val="center"/>
          </w:tcPr>
          <w:p w14:paraId="3F7BA8B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25</w:t>
            </w:r>
          </w:p>
        </w:tc>
        <w:tc>
          <w:tcPr>
            <w:tcW w:w="943" w:type="pct"/>
            <w:tcMar>
              <w:top w:w="0" w:type="dxa"/>
              <w:left w:w="0" w:type="dxa"/>
              <w:bottom w:w="0" w:type="dxa"/>
              <w:right w:w="0" w:type="dxa"/>
            </w:tcMar>
            <w:vAlign w:val="center"/>
          </w:tcPr>
          <w:p w14:paraId="3983226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19.08%</w:t>
            </w:r>
          </w:p>
        </w:tc>
      </w:tr>
      <w:tr w14:paraId="218C3BC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Borders>
              <w:bottom w:val="double" w:color="auto" w:sz="4" w:space="0"/>
            </w:tcBorders>
            <w:tcMar>
              <w:top w:w="0" w:type="dxa"/>
              <w:left w:w="0" w:type="dxa"/>
              <w:bottom w:w="0" w:type="dxa"/>
              <w:right w:w="0" w:type="dxa"/>
            </w:tcMar>
            <w:vAlign w:val="center"/>
          </w:tcPr>
          <w:p w14:paraId="04D7D7B7">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36D30DD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2400</w:t>
            </w:r>
          </w:p>
        </w:tc>
        <w:tc>
          <w:tcPr>
            <w:tcW w:w="893" w:type="pct"/>
            <w:tcBorders>
              <w:bottom w:val="double" w:color="auto" w:sz="4" w:space="0"/>
            </w:tcBorders>
            <w:tcMar>
              <w:top w:w="0" w:type="dxa"/>
              <w:left w:w="0" w:type="dxa"/>
              <w:bottom w:w="0" w:type="dxa"/>
              <w:right w:w="0" w:type="dxa"/>
            </w:tcMar>
            <w:vAlign w:val="center"/>
          </w:tcPr>
          <w:p w14:paraId="21D6B08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41CAB416">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131</w:t>
            </w:r>
          </w:p>
        </w:tc>
        <w:tc>
          <w:tcPr>
            <w:tcW w:w="943" w:type="pct"/>
            <w:tcBorders>
              <w:bottom w:val="double" w:color="auto" w:sz="4" w:space="0"/>
            </w:tcBorders>
            <w:tcMar>
              <w:top w:w="0" w:type="dxa"/>
              <w:left w:w="0" w:type="dxa"/>
              <w:bottom w:w="0" w:type="dxa"/>
              <w:right w:w="0" w:type="dxa"/>
            </w:tcMar>
            <w:vAlign w:val="center"/>
          </w:tcPr>
          <w:p w14:paraId="0BB0CC9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r>
      <w:tr w14:paraId="66DAE9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Borders>
              <w:top w:val="double" w:color="auto" w:sz="4" w:space="0"/>
              <w:bottom w:val="single" w:color="auto" w:sz="4" w:space="0"/>
            </w:tcBorders>
            <w:tcMar>
              <w:top w:w="0" w:type="dxa"/>
              <w:left w:w="0" w:type="dxa"/>
              <w:bottom w:w="0" w:type="dxa"/>
              <w:right w:w="0" w:type="dxa"/>
            </w:tcMar>
            <w:vAlign w:val="center"/>
          </w:tcPr>
          <w:p w14:paraId="087546CE">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5780999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1872</w:t>
            </w:r>
          </w:p>
        </w:tc>
        <w:tc>
          <w:tcPr>
            <w:tcW w:w="893" w:type="pct"/>
            <w:tcBorders>
              <w:top w:val="double" w:color="auto" w:sz="4" w:space="0"/>
              <w:bottom w:val="single" w:color="auto" w:sz="4" w:space="0"/>
            </w:tcBorders>
            <w:tcMar>
              <w:top w:w="0" w:type="dxa"/>
              <w:left w:w="0" w:type="dxa"/>
              <w:bottom w:w="0" w:type="dxa"/>
              <w:right w:w="0" w:type="dxa"/>
            </w:tcMar>
            <w:vAlign w:val="center"/>
          </w:tcPr>
          <w:p w14:paraId="3F37EAA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88.04%</w:t>
            </w:r>
          </w:p>
        </w:tc>
        <w:tc>
          <w:tcPr>
            <w:tcW w:w="850" w:type="pct"/>
            <w:tcBorders>
              <w:top w:val="double" w:color="auto" w:sz="4" w:space="0"/>
              <w:bottom w:val="single" w:color="auto" w:sz="4" w:space="0"/>
            </w:tcBorders>
            <w:tcMar>
              <w:top w:w="0" w:type="dxa"/>
              <w:left w:w="0" w:type="dxa"/>
              <w:bottom w:w="0" w:type="dxa"/>
              <w:right w:w="0" w:type="dxa"/>
            </w:tcMar>
            <w:vAlign w:val="center"/>
          </w:tcPr>
          <w:p w14:paraId="59AC683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98</w:t>
            </w:r>
          </w:p>
        </w:tc>
        <w:tc>
          <w:tcPr>
            <w:tcW w:w="943" w:type="pct"/>
            <w:tcBorders>
              <w:top w:val="double" w:color="auto" w:sz="4" w:space="0"/>
              <w:bottom w:val="single" w:color="auto" w:sz="4" w:space="0"/>
            </w:tcBorders>
            <w:tcMar>
              <w:top w:w="0" w:type="dxa"/>
              <w:left w:w="0" w:type="dxa"/>
              <w:bottom w:w="0" w:type="dxa"/>
              <w:right w:w="0" w:type="dxa"/>
            </w:tcMar>
            <w:vAlign w:val="center"/>
          </w:tcPr>
          <w:p w14:paraId="702469E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74.81%</w:t>
            </w:r>
          </w:p>
        </w:tc>
      </w:tr>
      <w:tr w14:paraId="378816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Borders>
              <w:top w:val="single" w:color="auto" w:sz="4" w:space="0"/>
            </w:tcBorders>
            <w:tcMar>
              <w:top w:w="0" w:type="dxa"/>
              <w:left w:w="0" w:type="dxa"/>
              <w:bottom w:w="0" w:type="dxa"/>
              <w:right w:w="0" w:type="dxa"/>
            </w:tcMar>
            <w:vAlign w:val="center"/>
          </w:tcPr>
          <w:p w14:paraId="58B82156">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tcMar>
              <w:top w:w="0" w:type="dxa"/>
              <w:left w:w="0" w:type="dxa"/>
              <w:bottom w:w="0" w:type="dxa"/>
              <w:right w:w="0" w:type="dxa"/>
            </w:tcMar>
            <w:vAlign w:val="center"/>
          </w:tcPr>
          <w:p w14:paraId="71E7C09B">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528</w:t>
            </w:r>
          </w:p>
        </w:tc>
        <w:tc>
          <w:tcPr>
            <w:tcW w:w="893" w:type="pct"/>
            <w:tcBorders>
              <w:top w:val="single" w:color="auto" w:sz="4" w:space="0"/>
            </w:tcBorders>
            <w:tcMar>
              <w:top w:w="0" w:type="dxa"/>
              <w:left w:w="0" w:type="dxa"/>
              <w:bottom w:w="0" w:type="dxa"/>
              <w:right w:w="0" w:type="dxa"/>
            </w:tcMar>
            <w:vAlign w:val="center"/>
          </w:tcPr>
          <w:p w14:paraId="45D8C671">
            <w:pPr>
              <w:keepNext w:val="0"/>
              <w:keepLines w:val="0"/>
              <w:widowControl/>
              <w:suppressLineNumbers w:val="0"/>
              <w:spacing w:before="0" w:beforeAutospacing="0" w:after="0" w:afterAutospacing="0"/>
              <w:ind w:left="0" w:right="0"/>
              <w:jc w:val="center"/>
              <w:rPr>
                <w:rFonts w:hint="default" w:ascii="宋体" w:hAnsi="宋体" w:eastAsia="宋体" w:cs="宋体"/>
                <w:i/>
                <w:iCs/>
                <w:kern w:val="0"/>
                <w:sz w:val="18"/>
                <w:szCs w:val="18"/>
                <w:lang w:val="en-US" w:eastAsia="zh-CN"/>
                <w14:ligatures w14:val="none"/>
              </w:rPr>
            </w:pPr>
            <w:r>
              <w:rPr>
                <w:rFonts w:hint="eastAsia" w:ascii="宋体" w:hAnsi="宋体" w:cs="宋体"/>
                <w:i w:val="0"/>
                <w:iCs w:val="0"/>
                <w:kern w:val="0"/>
                <w:sz w:val="18"/>
                <w:szCs w:val="18"/>
                <w:lang w:val="en-US" w:eastAsia="zh-CN"/>
                <w14:ligatures w14:val="none"/>
              </w:rPr>
              <w:t>11.95%</w:t>
            </w:r>
          </w:p>
        </w:tc>
        <w:tc>
          <w:tcPr>
            <w:tcW w:w="850" w:type="pct"/>
            <w:tcBorders>
              <w:top w:val="single" w:color="auto" w:sz="4" w:space="0"/>
            </w:tcBorders>
            <w:tcMar>
              <w:top w:w="0" w:type="dxa"/>
              <w:left w:w="0" w:type="dxa"/>
              <w:bottom w:w="0" w:type="dxa"/>
              <w:right w:w="0" w:type="dxa"/>
            </w:tcMar>
            <w:vAlign w:val="center"/>
          </w:tcPr>
          <w:p w14:paraId="671BA7E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33</w:t>
            </w:r>
          </w:p>
        </w:tc>
        <w:tc>
          <w:tcPr>
            <w:tcW w:w="943" w:type="pct"/>
            <w:tcBorders>
              <w:top w:val="single" w:color="auto" w:sz="4" w:space="0"/>
            </w:tcBorders>
            <w:tcMar>
              <w:top w:w="0" w:type="dxa"/>
              <w:left w:w="0" w:type="dxa"/>
              <w:bottom w:w="0" w:type="dxa"/>
              <w:right w:w="0" w:type="dxa"/>
            </w:tcMar>
            <w:vAlign w:val="center"/>
          </w:tcPr>
          <w:p w14:paraId="03217D19">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25.19%</w:t>
            </w:r>
          </w:p>
        </w:tc>
      </w:tr>
      <w:tr w14:paraId="18C44B3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Mar>
              <w:top w:w="0" w:type="dxa"/>
              <w:left w:w="0" w:type="dxa"/>
              <w:bottom w:w="0" w:type="dxa"/>
              <w:right w:w="0" w:type="dxa"/>
            </w:tcMar>
            <w:vAlign w:val="center"/>
          </w:tcPr>
          <w:p w14:paraId="318C17CA">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tcMar>
              <w:top w:w="0" w:type="dxa"/>
              <w:left w:w="0" w:type="dxa"/>
              <w:bottom w:w="0" w:type="dxa"/>
              <w:right w:w="0" w:type="dxa"/>
            </w:tcMar>
            <w:vAlign w:val="center"/>
          </w:tcPr>
          <w:p w14:paraId="3C7593F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1578</w:t>
            </w:r>
          </w:p>
        </w:tc>
      </w:tr>
      <w:tr w14:paraId="7C9E502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Borders>
              <w:bottom w:val="single" w:color="auto" w:sz="8" w:space="0"/>
            </w:tcBorders>
            <w:tcMar>
              <w:top w:w="0" w:type="dxa"/>
              <w:left w:w="0" w:type="dxa"/>
              <w:bottom w:w="0" w:type="dxa"/>
              <w:right w:w="0" w:type="dxa"/>
            </w:tcMar>
            <w:vAlign w:val="center"/>
          </w:tcPr>
          <w:p w14:paraId="701E3928">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3EA0284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65.75</w:t>
            </w:r>
            <w:r>
              <w:rPr>
                <w:rFonts w:hint="eastAsia" w:ascii="宋体" w:hAnsi="宋体" w:cs="宋体"/>
                <w:kern w:val="0"/>
                <w:sz w:val="18"/>
                <w:szCs w:val="18"/>
                <w14:ligatures w14:val="none"/>
              </w:rPr>
              <w:t>%</w:t>
            </w:r>
          </w:p>
        </w:tc>
      </w:tr>
    </w:tbl>
    <w:p w14:paraId="403B221E">
      <w:pPr>
        <w:spacing w:line="560" w:lineRule="exact"/>
        <w:jc w:val="center"/>
        <w:rPr>
          <w:rFonts w:hint="eastAsia" w:ascii="宋体" w:hAnsi="宋体" w:cs="宋体"/>
          <w:b/>
          <w:bCs/>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p w14:paraId="1DA48CD8">
      <w:pPr>
        <w:autoSpaceDE w:val="0"/>
        <w:autoSpaceDN w:val="0"/>
        <w:adjustRightInd w:val="0"/>
        <w:spacing w:line="440" w:lineRule="exact"/>
        <w:outlineLvl w:val="1"/>
        <w:rPr>
          <w:rFonts w:hint="eastAsia" w:ascii="楷体" w:hAnsi="楷体" w:eastAsia="楷体"/>
          <w:color w:val="auto"/>
          <w:kern w:val="0"/>
          <w:sz w:val="24"/>
          <w:szCs w:val="24"/>
          <w:lang w:eastAsia="zh-CN"/>
          <w14:ligatures w14:val="none"/>
        </w:rPr>
      </w:pPr>
    </w:p>
    <w:p w14:paraId="48694872">
      <w:pPr>
        <w:autoSpaceDE w:val="0"/>
        <w:autoSpaceDN w:val="0"/>
        <w:adjustRightInd w:val="0"/>
        <w:spacing w:line="440" w:lineRule="exact"/>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pPr w:leftFromText="180" w:rightFromText="180" w:vertAnchor="text" w:horzAnchor="page" w:tblpXSpec="center" w:tblpY="1205"/>
        <w:tblOverlap w:val="never"/>
        <w:tblW w:w="58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8"/>
        <w:gridCol w:w="508"/>
        <w:gridCol w:w="548"/>
        <w:gridCol w:w="502"/>
        <w:gridCol w:w="496"/>
        <w:gridCol w:w="509"/>
        <w:gridCol w:w="549"/>
        <w:gridCol w:w="538"/>
        <w:gridCol w:w="576"/>
        <w:gridCol w:w="538"/>
        <w:gridCol w:w="512"/>
        <w:gridCol w:w="500"/>
      </w:tblGrid>
      <w:tr w14:paraId="0662B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8" w:type="pct"/>
            <w:vMerge w:val="restart"/>
            <w:noWrap w:val="0"/>
            <w:vAlign w:val="center"/>
          </w:tcPr>
          <w:p w14:paraId="5941059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课程类别</w:t>
            </w:r>
          </w:p>
        </w:tc>
        <w:tc>
          <w:tcPr>
            <w:tcW w:w="227" w:type="pct"/>
            <w:vMerge w:val="restart"/>
            <w:noWrap w:val="0"/>
            <w:vAlign w:val="center"/>
          </w:tcPr>
          <w:p w14:paraId="023671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课程</w:t>
            </w:r>
          </w:p>
          <w:p w14:paraId="0260D1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体系</w:t>
            </w:r>
          </w:p>
        </w:tc>
        <w:tc>
          <w:tcPr>
            <w:tcW w:w="211" w:type="pct"/>
            <w:noWrap w:val="0"/>
            <w:vAlign w:val="center"/>
          </w:tcPr>
          <w:p w14:paraId="7EF918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序号</w:t>
            </w:r>
          </w:p>
        </w:tc>
        <w:tc>
          <w:tcPr>
            <w:tcW w:w="339" w:type="pct"/>
            <w:vMerge w:val="restart"/>
            <w:noWrap w:val="0"/>
            <w:vAlign w:val="center"/>
          </w:tcPr>
          <w:p w14:paraId="3CDBB32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课程</w:t>
            </w:r>
          </w:p>
          <w:p w14:paraId="11E12D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编码</w:t>
            </w:r>
          </w:p>
        </w:tc>
        <w:tc>
          <w:tcPr>
            <w:tcW w:w="865" w:type="pct"/>
            <w:vMerge w:val="restart"/>
            <w:noWrap w:val="0"/>
            <w:vAlign w:val="center"/>
          </w:tcPr>
          <w:p w14:paraId="361768C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课 程 名 称</w:t>
            </w:r>
          </w:p>
        </w:tc>
        <w:tc>
          <w:tcPr>
            <w:tcW w:w="259" w:type="pct"/>
            <w:vMerge w:val="restart"/>
            <w:noWrap w:val="0"/>
            <w:vAlign w:val="center"/>
          </w:tcPr>
          <w:p w14:paraId="4B749E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课程性质</w:t>
            </w:r>
          </w:p>
        </w:tc>
        <w:tc>
          <w:tcPr>
            <w:tcW w:w="254" w:type="pct"/>
            <w:vMerge w:val="restart"/>
            <w:noWrap w:val="0"/>
            <w:vAlign w:val="center"/>
          </w:tcPr>
          <w:p w14:paraId="2994D9B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学</w:t>
            </w:r>
          </w:p>
          <w:p w14:paraId="020FD37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分</w:t>
            </w:r>
          </w:p>
        </w:tc>
        <w:tc>
          <w:tcPr>
            <w:tcW w:w="274" w:type="pct"/>
            <w:vMerge w:val="restart"/>
            <w:noWrap w:val="0"/>
            <w:vAlign w:val="center"/>
          </w:tcPr>
          <w:p w14:paraId="6CA738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考核</w:t>
            </w:r>
          </w:p>
          <w:p w14:paraId="765C1B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方式</w:t>
            </w:r>
          </w:p>
        </w:tc>
        <w:tc>
          <w:tcPr>
            <w:tcW w:w="753" w:type="pct"/>
            <w:gridSpan w:val="3"/>
            <w:noWrap w:val="0"/>
            <w:vAlign w:val="center"/>
          </w:tcPr>
          <w:p w14:paraId="2F19B29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学时</w:t>
            </w:r>
          </w:p>
        </w:tc>
        <w:tc>
          <w:tcPr>
            <w:tcW w:w="1606" w:type="pct"/>
            <w:gridSpan w:val="6"/>
            <w:noWrap w:val="0"/>
            <w:vAlign w:val="center"/>
          </w:tcPr>
          <w:p w14:paraId="6D4AE68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各学期周学时</w:t>
            </w:r>
          </w:p>
        </w:tc>
      </w:tr>
      <w:tr w14:paraId="2AB0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8" w:type="pct"/>
            <w:vMerge w:val="continue"/>
            <w:noWrap w:val="0"/>
            <w:vAlign w:val="center"/>
          </w:tcPr>
          <w:p w14:paraId="6FB165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132205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07B60B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339" w:type="pct"/>
            <w:vMerge w:val="continue"/>
            <w:noWrap w:val="0"/>
            <w:vAlign w:val="center"/>
          </w:tcPr>
          <w:p w14:paraId="54E98D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865" w:type="pct"/>
            <w:vMerge w:val="continue"/>
            <w:noWrap w:val="0"/>
            <w:vAlign w:val="center"/>
          </w:tcPr>
          <w:p w14:paraId="54279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9" w:type="pct"/>
            <w:vMerge w:val="continue"/>
            <w:noWrap w:val="0"/>
            <w:vAlign w:val="center"/>
          </w:tcPr>
          <w:p w14:paraId="4F84E2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vMerge w:val="continue"/>
            <w:noWrap w:val="0"/>
            <w:vAlign w:val="center"/>
          </w:tcPr>
          <w:p w14:paraId="47EE580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74" w:type="pct"/>
            <w:vMerge w:val="continue"/>
            <w:noWrap w:val="0"/>
            <w:vAlign w:val="center"/>
          </w:tcPr>
          <w:p w14:paraId="0E67D37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1" w:type="pct"/>
            <w:noWrap w:val="0"/>
            <w:vAlign w:val="center"/>
          </w:tcPr>
          <w:p w14:paraId="51491C0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总学时</w:t>
            </w:r>
          </w:p>
        </w:tc>
        <w:tc>
          <w:tcPr>
            <w:tcW w:w="248" w:type="pct"/>
            <w:noWrap w:val="0"/>
            <w:vAlign w:val="center"/>
          </w:tcPr>
          <w:p w14:paraId="6D42413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理论学时</w:t>
            </w:r>
          </w:p>
        </w:tc>
        <w:tc>
          <w:tcPr>
            <w:tcW w:w="254" w:type="pct"/>
            <w:noWrap w:val="0"/>
            <w:vAlign w:val="center"/>
          </w:tcPr>
          <w:p w14:paraId="1C17C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实践学时</w:t>
            </w:r>
          </w:p>
        </w:tc>
        <w:tc>
          <w:tcPr>
            <w:tcW w:w="274" w:type="pct"/>
            <w:noWrap w:val="0"/>
            <w:vAlign w:val="center"/>
          </w:tcPr>
          <w:p w14:paraId="7930D4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一</w:t>
            </w:r>
          </w:p>
        </w:tc>
        <w:tc>
          <w:tcPr>
            <w:tcW w:w="269" w:type="pct"/>
            <w:noWrap w:val="0"/>
            <w:vAlign w:val="center"/>
          </w:tcPr>
          <w:p w14:paraId="2BF9664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二</w:t>
            </w:r>
          </w:p>
        </w:tc>
        <w:tc>
          <w:tcPr>
            <w:tcW w:w="288" w:type="pct"/>
            <w:noWrap w:val="0"/>
            <w:vAlign w:val="center"/>
          </w:tcPr>
          <w:p w14:paraId="361DE80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三</w:t>
            </w:r>
          </w:p>
        </w:tc>
        <w:tc>
          <w:tcPr>
            <w:tcW w:w="269" w:type="pct"/>
            <w:noWrap w:val="0"/>
            <w:vAlign w:val="center"/>
          </w:tcPr>
          <w:p w14:paraId="4EAD35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四</w:t>
            </w:r>
          </w:p>
        </w:tc>
        <w:tc>
          <w:tcPr>
            <w:tcW w:w="256" w:type="pct"/>
            <w:noWrap w:val="0"/>
            <w:vAlign w:val="center"/>
          </w:tcPr>
          <w:p w14:paraId="162724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五</w:t>
            </w:r>
          </w:p>
        </w:tc>
        <w:tc>
          <w:tcPr>
            <w:tcW w:w="250" w:type="pct"/>
            <w:noWrap w:val="0"/>
            <w:vAlign w:val="center"/>
          </w:tcPr>
          <w:p w14:paraId="628C32C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六</w:t>
            </w:r>
          </w:p>
        </w:tc>
      </w:tr>
      <w:tr w14:paraId="00071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8" w:type="pct"/>
            <w:vMerge w:val="restart"/>
            <w:noWrap w:val="0"/>
            <w:vAlign w:val="center"/>
          </w:tcPr>
          <w:p w14:paraId="2B2E78F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公共基础课程</w:t>
            </w:r>
          </w:p>
        </w:tc>
        <w:tc>
          <w:tcPr>
            <w:tcW w:w="227" w:type="pct"/>
            <w:vMerge w:val="restart"/>
            <w:noWrap w:val="0"/>
            <w:vAlign w:val="center"/>
          </w:tcPr>
          <w:p w14:paraId="632C42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思想政治教育课程</w:t>
            </w:r>
          </w:p>
        </w:tc>
        <w:tc>
          <w:tcPr>
            <w:tcW w:w="211" w:type="pct"/>
            <w:noWrap w:val="0"/>
            <w:vAlign w:val="center"/>
          </w:tcPr>
          <w:p w14:paraId="00C934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339" w:type="pct"/>
            <w:noWrap w:val="0"/>
            <w:vAlign w:val="center"/>
          </w:tcPr>
          <w:p w14:paraId="497874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016601</w:t>
            </w:r>
          </w:p>
        </w:tc>
        <w:tc>
          <w:tcPr>
            <w:tcW w:w="865" w:type="pct"/>
            <w:noWrap w:val="0"/>
            <w:vAlign w:val="center"/>
          </w:tcPr>
          <w:p w14:paraId="3F9996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思想道德与法治</w:t>
            </w:r>
          </w:p>
        </w:tc>
        <w:tc>
          <w:tcPr>
            <w:tcW w:w="259" w:type="pct"/>
            <w:noWrap w:val="0"/>
            <w:vAlign w:val="center"/>
          </w:tcPr>
          <w:p w14:paraId="43DD0F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03B44B9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0728AF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noWrap w:val="0"/>
            <w:vAlign w:val="center"/>
          </w:tcPr>
          <w:p w14:paraId="66CC4C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48" w:type="pct"/>
            <w:noWrap w:val="0"/>
            <w:vAlign w:val="center"/>
          </w:tcPr>
          <w:p w14:paraId="3358E4D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noWrap w:val="0"/>
            <w:vAlign w:val="center"/>
          </w:tcPr>
          <w:p w14:paraId="773160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noWrap w:val="0"/>
            <w:vAlign w:val="center"/>
          </w:tcPr>
          <w:p w14:paraId="6E3839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4*12</w:t>
            </w:r>
          </w:p>
        </w:tc>
        <w:tc>
          <w:tcPr>
            <w:tcW w:w="269" w:type="pct"/>
            <w:noWrap w:val="0"/>
            <w:vAlign w:val="center"/>
          </w:tcPr>
          <w:p w14:paraId="4DE4B84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124F846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672B6B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2AA13E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053F64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334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8" w:type="pct"/>
            <w:vMerge w:val="continue"/>
            <w:noWrap w:val="0"/>
            <w:vAlign w:val="center"/>
          </w:tcPr>
          <w:p w14:paraId="1EE5E77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09AD245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63162C3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339" w:type="pct"/>
            <w:noWrap w:val="0"/>
            <w:vAlign w:val="center"/>
          </w:tcPr>
          <w:p w14:paraId="19928C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016603</w:t>
            </w:r>
          </w:p>
        </w:tc>
        <w:tc>
          <w:tcPr>
            <w:tcW w:w="865" w:type="pct"/>
            <w:noWrap w:val="0"/>
            <w:vAlign w:val="center"/>
          </w:tcPr>
          <w:p w14:paraId="5BC55F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毛泽东思想和中国特色社会主义理论体系概论</w:t>
            </w:r>
          </w:p>
        </w:tc>
        <w:tc>
          <w:tcPr>
            <w:tcW w:w="259" w:type="pct"/>
            <w:noWrap w:val="0"/>
            <w:vAlign w:val="center"/>
          </w:tcPr>
          <w:p w14:paraId="08A190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0FA96B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5C6A97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noWrap w:val="0"/>
            <w:vAlign w:val="center"/>
          </w:tcPr>
          <w:p w14:paraId="2B184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78673F3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54" w:type="pct"/>
            <w:noWrap w:val="0"/>
            <w:vAlign w:val="center"/>
          </w:tcPr>
          <w:p w14:paraId="23000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8</w:t>
            </w:r>
          </w:p>
        </w:tc>
        <w:tc>
          <w:tcPr>
            <w:tcW w:w="274" w:type="pct"/>
            <w:noWrap w:val="0"/>
            <w:vAlign w:val="center"/>
          </w:tcPr>
          <w:p w14:paraId="0C8611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59E87B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noWrap w:val="0"/>
            <w:vAlign w:val="center"/>
          </w:tcPr>
          <w:p w14:paraId="4BB566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0F959C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2D2699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50E875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44A2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8" w:type="pct"/>
            <w:vMerge w:val="continue"/>
            <w:noWrap w:val="0"/>
            <w:vAlign w:val="center"/>
          </w:tcPr>
          <w:p w14:paraId="2BD0D39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6A7A53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216DBF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339" w:type="pct"/>
            <w:noWrap w:val="0"/>
            <w:vAlign w:val="center"/>
          </w:tcPr>
          <w:p w14:paraId="5E53C9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MY0007</w:t>
            </w:r>
          </w:p>
        </w:tc>
        <w:tc>
          <w:tcPr>
            <w:tcW w:w="865" w:type="pct"/>
            <w:noWrap w:val="0"/>
            <w:vAlign w:val="center"/>
          </w:tcPr>
          <w:p w14:paraId="23782F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形势与政策</w:t>
            </w:r>
          </w:p>
        </w:tc>
        <w:tc>
          <w:tcPr>
            <w:tcW w:w="259" w:type="pct"/>
            <w:noWrap w:val="0"/>
            <w:vAlign w:val="center"/>
          </w:tcPr>
          <w:p w14:paraId="643E19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51E078F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274" w:type="pct"/>
            <w:noWrap w:val="0"/>
            <w:vAlign w:val="center"/>
          </w:tcPr>
          <w:p w14:paraId="3C6DE5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1F80FBC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641D568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noWrap w:val="0"/>
            <w:vAlign w:val="center"/>
          </w:tcPr>
          <w:p w14:paraId="0BF9D82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noWrap w:val="0"/>
            <w:vAlign w:val="center"/>
          </w:tcPr>
          <w:p w14:paraId="159B49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69" w:type="pct"/>
            <w:noWrap w:val="0"/>
            <w:vAlign w:val="center"/>
          </w:tcPr>
          <w:p w14:paraId="77F070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88" w:type="pct"/>
            <w:noWrap w:val="0"/>
            <w:vAlign w:val="center"/>
          </w:tcPr>
          <w:p w14:paraId="0F01B9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69" w:type="pct"/>
            <w:noWrap w:val="0"/>
            <w:vAlign w:val="center"/>
          </w:tcPr>
          <w:p w14:paraId="34E1E8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56" w:type="pct"/>
            <w:noWrap w:val="0"/>
            <w:vAlign w:val="center"/>
          </w:tcPr>
          <w:p w14:paraId="763120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30E4A9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282B9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8" w:type="pct"/>
            <w:vMerge w:val="continue"/>
            <w:noWrap w:val="0"/>
            <w:vAlign w:val="center"/>
          </w:tcPr>
          <w:p w14:paraId="71C5EF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2958A81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0ADF72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339" w:type="pct"/>
            <w:noWrap w:val="0"/>
            <w:vAlign w:val="center"/>
          </w:tcPr>
          <w:p w14:paraId="6D0E3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MY0005</w:t>
            </w:r>
          </w:p>
        </w:tc>
        <w:tc>
          <w:tcPr>
            <w:tcW w:w="865" w:type="pct"/>
            <w:noWrap w:val="0"/>
            <w:vAlign w:val="center"/>
          </w:tcPr>
          <w:p w14:paraId="79A64E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习近平新时代中国特色社会主义思想概论</w:t>
            </w:r>
          </w:p>
        </w:tc>
        <w:tc>
          <w:tcPr>
            <w:tcW w:w="259" w:type="pct"/>
            <w:noWrap w:val="0"/>
            <w:vAlign w:val="center"/>
          </w:tcPr>
          <w:p w14:paraId="04B0356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7A33155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639674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noWrap w:val="0"/>
            <w:vAlign w:val="center"/>
          </w:tcPr>
          <w:p w14:paraId="7FE590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56</w:t>
            </w:r>
          </w:p>
        </w:tc>
        <w:tc>
          <w:tcPr>
            <w:tcW w:w="248" w:type="pct"/>
            <w:noWrap w:val="0"/>
            <w:vAlign w:val="center"/>
          </w:tcPr>
          <w:p w14:paraId="280C684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38</w:t>
            </w:r>
          </w:p>
        </w:tc>
        <w:tc>
          <w:tcPr>
            <w:tcW w:w="254" w:type="pct"/>
            <w:noWrap w:val="0"/>
            <w:vAlign w:val="center"/>
          </w:tcPr>
          <w:p w14:paraId="2F77AFD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18</w:t>
            </w:r>
          </w:p>
        </w:tc>
        <w:tc>
          <w:tcPr>
            <w:tcW w:w="274" w:type="pct"/>
            <w:noWrap w:val="0"/>
            <w:vAlign w:val="center"/>
          </w:tcPr>
          <w:p w14:paraId="1B88EC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0EACC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13DAD1D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4*14</w:t>
            </w:r>
          </w:p>
        </w:tc>
        <w:tc>
          <w:tcPr>
            <w:tcW w:w="269" w:type="pct"/>
            <w:noWrap w:val="0"/>
            <w:vAlign w:val="center"/>
          </w:tcPr>
          <w:p w14:paraId="7C1D0B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17026CA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375A1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2A0B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8" w:type="pct"/>
            <w:vMerge w:val="continue"/>
            <w:noWrap w:val="0"/>
            <w:vAlign w:val="center"/>
          </w:tcPr>
          <w:p w14:paraId="692F77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00BA3A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96B546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5</w:t>
            </w:r>
          </w:p>
        </w:tc>
        <w:tc>
          <w:tcPr>
            <w:tcW w:w="339" w:type="pct"/>
            <w:noWrap w:val="0"/>
            <w:vAlign w:val="center"/>
          </w:tcPr>
          <w:p w14:paraId="4B60179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016620</w:t>
            </w:r>
          </w:p>
        </w:tc>
        <w:tc>
          <w:tcPr>
            <w:tcW w:w="865" w:type="pct"/>
            <w:noWrap w:val="0"/>
            <w:vAlign w:val="center"/>
          </w:tcPr>
          <w:p w14:paraId="5D0355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军事理论</w:t>
            </w:r>
          </w:p>
        </w:tc>
        <w:tc>
          <w:tcPr>
            <w:tcW w:w="259" w:type="pct"/>
            <w:noWrap w:val="0"/>
            <w:vAlign w:val="center"/>
          </w:tcPr>
          <w:p w14:paraId="0AA4C5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7F7D73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5B2B0E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69F5E7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36</w:t>
            </w:r>
          </w:p>
        </w:tc>
        <w:tc>
          <w:tcPr>
            <w:tcW w:w="248" w:type="pct"/>
            <w:noWrap w:val="0"/>
            <w:vAlign w:val="center"/>
          </w:tcPr>
          <w:p w14:paraId="1FE4E60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36</w:t>
            </w:r>
          </w:p>
        </w:tc>
        <w:tc>
          <w:tcPr>
            <w:tcW w:w="254" w:type="pct"/>
            <w:noWrap w:val="0"/>
            <w:vAlign w:val="center"/>
          </w:tcPr>
          <w:p w14:paraId="4BE0F5D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w:t>
            </w:r>
          </w:p>
        </w:tc>
        <w:tc>
          <w:tcPr>
            <w:tcW w:w="274" w:type="pct"/>
            <w:noWrap w:val="0"/>
            <w:vAlign w:val="center"/>
          </w:tcPr>
          <w:p w14:paraId="1417C83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2*18</w:t>
            </w:r>
          </w:p>
        </w:tc>
        <w:tc>
          <w:tcPr>
            <w:tcW w:w="269" w:type="pct"/>
            <w:noWrap w:val="0"/>
            <w:vAlign w:val="center"/>
          </w:tcPr>
          <w:p w14:paraId="0BA2A55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18289E4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30042E0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3D7EBA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705085E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2BD64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8" w:type="pct"/>
            <w:vMerge w:val="continue"/>
            <w:noWrap w:val="0"/>
            <w:vAlign w:val="center"/>
          </w:tcPr>
          <w:p w14:paraId="2F45C4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025539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33E1C4D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w:t>
            </w:r>
          </w:p>
        </w:tc>
        <w:tc>
          <w:tcPr>
            <w:tcW w:w="339" w:type="pct"/>
            <w:noWrap w:val="0"/>
            <w:vAlign w:val="center"/>
          </w:tcPr>
          <w:p w14:paraId="2274E95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016624</w:t>
            </w:r>
          </w:p>
        </w:tc>
        <w:tc>
          <w:tcPr>
            <w:tcW w:w="865" w:type="pct"/>
            <w:noWrap w:val="0"/>
            <w:vAlign w:val="center"/>
          </w:tcPr>
          <w:p w14:paraId="1836B1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军事技能</w:t>
            </w:r>
          </w:p>
        </w:tc>
        <w:tc>
          <w:tcPr>
            <w:tcW w:w="259" w:type="pct"/>
            <w:noWrap w:val="0"/>
            <w:vAlign w:val="center"/>
          </w:tcPr>
          <w:p w14:paraId="27EFC0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5FDA6A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77CD2A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3815E68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112</w:t>
            </w:r>
          </w:p>
        </w:tc>
        <w:tc>
          <w:tcPr>
            <w:tcW w:w="248" w:type="pct"/>
            <w:noWrap w:val="0"/>
            <w:vAlign w:val="center"/>
          </w:tcPr>
          <w:p w14:paraId="7FDE8AD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w:t>
            </w:r>
          </w:p>
        </w:tc>
        <w:tc>
          <w:tcPr>
            <w:tcW w:w="254" w:type="pct"/>
            <w:noWrap w:val="0"/>
            <w:vAlign w:val="center"/>
          </w:tcPr>
          <w:p w14:paraId="3EA83C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112</w:t>
            </w:r>
          </w:p>
        </w:tc>
        <w:tc>
          <w:tcPr>
            <w:tcW w:w="274" w:type="pct"/>
            <w:noWrap w:val="0"/>
            <w:vAlign w:val="center"/>
          </w:tcPr>
          <w:p w14:paraId="48E3A9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2周</w:t>
            </w:r>
          </w:p>
        </w:tc>
        <w:tc>
          <w:tcPr>
            <w:tcW w:w="269" w:type="pct"/>
            <w:noWrap w:val="0"/>
            <w:vAlign w:val="center"/>
          </w:tcPr>
          <w:p w14:paraId="16BB560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1676E8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7A5943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7405001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609E9A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4FB7C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8" w:type="pct"/>
            <w:vMerge w:val="continue"/>
            <w:noWrap w:val="0"/>
            <w:vAlign w:val="center"/>
          </w:tcPr>
          <w:p w14:paraId="51E2B9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25F824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6CE6DF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7</w:t>
            </w:r>
          </w:p>
        </w:tc>
        <w:tc>
          <w:tcPr>
            <w:tcW w:w="339" w:type="pct"/>
            <w:noWrap w:val="0"/>
            <w:vAlign w:val="center"/>
          </w:tcPr>
          <w:p w14:paraId="4C9F40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MY0004</w:t>
            </w:r>
          </w:p>
        </w:tc>
        <w:tc>
          <w:tcPr>
            <w:tcW w:w="865" w:type="pct"/>
            <w:noWrap w:val="0"/>
            <w:vAlign w:val="center"/>
          </w:tcPr>
          <w:p w14:paraId="784ED5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“四史”教育（线上）</w:t>
            </w:r>
          </w:p>
        </w:tc>
        <w:tc>
          <w:tcPr>
            <w:tcW w:w="259" w:type="pct"/>
            <w:noWrap w:val="0"/>
            <w:vAlign w:val="center"/>
          </w:tcPr>
          <w:p w14:paraId="53BC4D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限选</w:t>
            </w:r>
          </w:p>
        </w:tc>
        <w:tc>
          <w:tcPr>
            <w:tcW w:w="254" w:type="pct"/>
            <w:noWrap w:val="0"/>
            <w:vAlign w:val="center"/>
          </w:tcPr>
          <w:p w14:paraId="75201B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274" w:type="pct"/>
            <w:noWrap w:val="0"/>
            <w:vAlign w:val="center"/>
          </w:tcPr>
          <w:p w14:paraId="472B68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46F73B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48" w:type="pct"/>
            <w:noWrap w:val="0"/>
            <w:vAlign w:val="center"/>
          </w:tcPr>
          <w:p w14:paraId="5918425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noWrap w:val="0"/>
            <w:vAlign w:val="center"/>
          </w:tcPr>
          <w:p w14:paraId="5914D13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w:t>
            </w:r>
          </w:p>
        </w:tc>
        <w:tc>
          <w:tcPr>
            <w:tcW w:w="274" w:type="pct"/>
            <w:noWrap w:val="0"/>
            <w:vAlign w:val="center"/>
          </w:tcPr>
          <w:p w14:paraId="51B373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AD4482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2BB0E9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319F85F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2*8</w:t>
            </w:r>
          </w:p>
        </w:tc>
        <w:tc>
          <w:tcPr>
            <w:tcW w:w="256" w:type="pct"/>
            <w:noWrap w:val="0"/>
            <w:vAlign w:val="center"/>
          </w:tcPr>
          <w:p w14:paraId="3EF976D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1B0F9E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75A44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8" w:type="pct"/>
            <w:vMerge w:val="continue"/>
            <w:noWrap w:val="0"/>
            <w:vAlign w:val="center"/>
          </w:tcPr>
          <w:p w14:paraId="21B7B13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1160257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4113A6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8</w:t>
            </w:r>
          </w:p>
        </w:tc>
        <w:tc>
          <w:tcPr>
            <w:tcW w:w="339" w:type="pct"/>
            <w:noWrap w:val="0"/>
            <w:vAlign w:val="center"/>
          </w:tcPr>
          <w:p w14:paraId="3991A2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016668</w:t>
            </w:r>
          </w:p>
        </w:tc>
        <w:tc>
          <w:tcPr>
            <w:tcW w:w="865" w:type="pct"/>
            <w:noWrap w:val="0"/>
            <w:vAlign w:val="center"/>
          </w:tcPr>
          <w:p w14:paraId="586C9F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国家安全教育</w:t>
            </w:r>
          </w:p>
        </w:tc>
        <w:tc>
          <w:tcPr>
            <w:tcW w:w="259" w:type="pct"/>
            <w:noWrap w:val="0"/>
            <w:vAlign w:val="center"/>
          </w:tcPr>
          <w:p w14:paraId="51E11C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5C53B6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274" w:type="pct"/>
            <w:noWrap w:val="0"/>
            <w:vAlign w:val="center"/>
          </w:tcPr>
          <w:p w14:paraId="253F7F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478F66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48" w:type="pct"/>
            <w:noWrap w:val="0"/>
            <w:vAlign w:val="center"/>
          </w:tcPr>
          <w:p w14:paraId="22D817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14</w:t>
            </w:r>
          </w:p>
        </w:tc>
        <w:tc>
          <w:tcPr>
            <w:tcW w:w="254" w:type="pct"/>
            <w:noWrap w:val="0"/>
            <w:vAlign w:val="center"/>
          </w:tcPr>
          <w:p w14:paraId="11260F4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28D31A2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40FB67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52813F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2*8</w:t>
            </w:r>
          </w:p>
        </w:tc>
        <w:tc>
          <w:tcPr>
            <w:tcW w:w="269" w:type="pct"/>
            <w:noWrap w:val="0"/>
            <w:vAlign w:val="center"/>
          </w:tcPr>
          <w:p w14:paraId="5EE542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68D245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2A7654E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616C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8" w:type="pct"/>
            <w:vMerge w:val="continue"/>
            <w:noWrap w:val="0"/>
            <w:vAlign w:val="center"/>
          </w:tcPr>
          <w:p w14:paraId="17FA39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3E832F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vMerge w:val="restart"/>
            <w:noWrap w:val="0"/>
            <w:vAlign w:val="center"/>
          </w:tcPr>
          <w:p w14:paraId="031F0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9</w:t>
            </w:r>
          </w:p>
        </w:tc>
        <w:tc>
          <w:tcPr>
            <w:tcW w:w="339" w:type="pct"/>
            <w:vMerge w:val="restart"/>
            <w:noWrap w:val="0"/>
            <w:vAlign w:val="center"/>
          </w:tcPr>
          <w:p w14:paraId="5341CF7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016666</w:t>
            </w:r>
          </w:p>
        </w:tc>
        <w:tc>
          <w:tcPr>
            <w:tcW w:w="865" w:type="pct"/>
            <w:noWrap w:val="0"/>
            <w:vAlign w:val="center"/>
          </w:tcPr>
          <w:p w14:paraId="269E51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大学生劳动教育</w:t>
            </w:r>
          </w:p>
          <w:p w14:paraId="21650E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（线上+线下）</w:t>
            </w:r>
          </w:p>
        </w:tc>
        <w:tc>
          <w:tcPr>
            <w:tcW w:w="259" w:type="pct"/>
            <w:vMerge w:val="restart"/>
            <w:noWrap w:val="0"/>
            <w:vAlign w:val="center"/>
          </w:tcPr>
          <w:p w14:paraId="738377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vMerge w:val="restart"/>
            <w:noWrap w:val="0"/>
            <w:vAlign w:val="center"/>
          </w:tcPr>
          <w:p w14:paraId="073EB7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51657F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7891E0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48" w:type="pct"/>
            <w:noWrap w:val="0"/>
            <w:vAlign w:val="center"/>
          </w:tcPr>
          <w:p w14:paraId="3B30171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54" w:type="pct"/>
            <w:noWrap w:val="0"/>
            <w:vAlign w:val="center"/>
          </w:tcPr>
          <w:p w14:paraId="4070AA7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274" w:type="pct"/>
            <w:noWrap w:val="0"/>
            <w:vAlign w:val="center"/>
          </w:tcPr>
          <w:p w14:paraId="002E48A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2*8</w:t>
            </w:r>
          </w:p>
        </w:tc>
        <w:tc>
          <w:tcPr>
            <w:tcW w:w="269" w:type="pct"/>
            <w:noWrap w:val="0"/>
            <w:vAlign w:val="center"/>
          </w:tcPr>
          <w:p w14:paraId="71D337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3BF252A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61E962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35BB03C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63784B7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72000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8" w:type="pct"/>
            <w:vMerge w:val="continue"/>
            <w:noWrap w:val="0"/>
            <w:vAlign w:val="center"/>
          </w:tcPr>
          <w:p w14:paraId="613D8B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53FC78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vMerge w:val="continue"/>
            <w:noWrap w:val="0"/>
            <w:vAlign w:val="center"/>
          </w:tcPr>
          <w:p w14:paraId="47FCBCA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339" w:type="pct"/>
            <w:vMerge w:val="continue"/>
            <w:noWrap w:val="0"/>
            <w:vAlign w:val="center"/>
          </w:tcPr>
          <w:p w14:paraId="47A178F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865" w:type="pct"/>
            <w:noWrap w:val="0"/>
            <w:vAlign w:val="center"/>
          </w:tcPr>
          <w:p w14:paraId="433A334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劳动实践周</w:t>
            </w:r>
          </w:p>
        </w:tc>
        <w:tc>
          <w:tcPr>
            <w:tcW w:w="259" w:type="pct"/>
            <w:vMerge w:val="continue"/>
            <w:noWrap w:val="0"/>
            <w:vAlign w:val="center"/>
          </w:tcPr>
          <w:p w14:paraId="32EB42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vMerge w:val="continue"/>
            <w:noWrap w:val="0"/>
            <w:vAlign w:val="center"/>
          </w:tcPr>
          <w:p w14:paraId="626559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74" w:type="pct"/>
            <w:noWrap w:val="0"/>
            <w:vAlign w:val="center"/>
          </w:tcPr>
          <w:p w14:paraId="7E4A570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360" w:type="pct"/>
            <w:gridSpan w:val="9"/>
            <w:noWrap w:val="0"/>
            <w:vAlign w:val="center"/>
          </w:tcPr>
          <w:p w14:paraId="3C91C0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1周/学年</w:t>
            </w:r>
          </w:p>
        </w:tc>
      </w:tr>
      <w:tr w14:paraId="75A86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8" w:type="pct"/>
            <w:vMerge w:val="continue"/>
            <w:noWrap w:val="0"/>
            <w:vAlign w:val="center"/>
          </w:tcPr>
          <w:p w14:paraId="5BB93D2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03D706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233A73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1205" w:type="pct"/>
            <w:gridSpan w:val="2"/>
            <w:noWrap w:val="0"/>
            <w:vAlign w:val="center"/>
          </w:tcPr>
          <w:p w14:paraId="02EE86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小计</w:t>
            </w:r>
          </w:p>
        </w:tc>
        <w:tc>
          <w:tcPr>
            <w:tcW w:w="259" w:type="pct"/>
            <w:noWrap w:val="0"/>
            <w:vAlign w:val="center"/>
          </w:tcPr>
          <w:p w14:paraId="7EDC8EE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301C101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17</w:t>
            </w:r>
          </w:p>
        </w:tc>
        <w:tc>
          <w:tcPr>
            <w:tcW w:w="274" w:type="pct"/>
            <w:noWrap w:val="0"/>
            <w:vAlign w:val="center"/>
          </w:tcPr>
          <w:p w14:paraId="213ABC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04A3010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364</w:t>
            </w:r>
          </w:p>
        </w:tc>
        <w:tc>
          <w:tcPr>
            <w:tcW w:w="248" w:type="pct"/>
            <w:noWrap w:val="0"/>
            <w:vAlign w:val="center"/>
          </w:tcPr>
          <w:p w14:paraId="50979FD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192</w:t>
            </w:r>
          </w:p>
        </w:tc>
        <w:tc>
          <w:tcPr>
            <w:tcW w:w="254" w:type="pct"/>
            <w:noWrap w:val="0"/>
            <w:vAlign w:val="center"/>
          </w:tcPr>
          <w:p w14:paraId="706E245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172</w:t>
            </w:r>
          </w:p>
        </w:tc>
        <w:tc>
          <w:tcPr>
            <w:tcW w:w="274" w:type="pct"/>
            <w:noWrap w:val="0"/>
            <w:vAlign w:val="center"/>
          </w:tcPr>
          <w:p w14:paraId="10D6AAA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220</w:t>
            </w:r>
          </w:p>
        </w:tc>
        <w:tc>
          <w:tcPr>
            <w:tcW w:w="269" w:type="pct"/>
            <w:noWrap w:val="0"/>
            <w:vAlign w:val="center"/>
          </w:tcPr>
          <w:p w14:paraId="7D148F6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40</w:t>
            </w:r>
          </w:p>
        </w:tc>
        <w:tc>
          <w:tcPr>
            <w:tcW w:w="288" w:type="pct"/>
            <w:noWrap w:val="0"/>
            <w:vAlign w:val="center"/>
          </w:tcPr>
          <w:p w14:paraId="5782CBE0">
            <w:pPr>
              <w:keepNext w:val="0"/>
              <w:keepLines w:val="0"/>
              <w:widowControl w:val="0"/>
              <w:suppressLineNumbers w:val="0"/>
              <w:snapToGrid w:val="0"/>
              <w:spacing w:before="0" w:beforeAutospacing="0" w:after="0" w:afterAutospacing="0"/>
              <w:ind w:left="0" w:leftChars="0" w:right="0" w:rightChars="0" w:firstLine="0" w:firstLineChars="0"/>
              <w:jc w:val="both"/>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80</w:t>
            </w:r>
          </w:p>
        </w:tc>
        <w:tc>
          <w:tcPr>
            <w:tcW w:w="269" w:type="pct"/>
            <w:noWrap w:val="0"/>
            <w:vAlign w:val="center"/>
          </w:tcPr>
          <w:p w14:paraId="7F5ECAB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24</w:t>
            </w:r>
          </w:p>
        </w:tc>
        <w:tc>
          <w:tcPr>
            <w:tcW w:w="256" w:type="pct"/>
            <w:noWrap w:val="0"/>
            <w:vAlign w:val="center"/>
          </w:tcPr>
          <w:p w14:paraId="5F3E810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0" w:type="pct"/>
            <w:noWrap w:val="0"/>
            <w:vAlign w:val="center"/>
          </w:tcPr>
          <w:p w14:paraId="496386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r>
      <w:tr w14:paraId="602E3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8" w:type="pct"/>
            <w:vMerge w:val="continue"/>
            <w:noWrap w:val="0"/>
            <w:vAlign w:val="center"/>
          </w:tcPr>
          <w:p w14:paraId="72467BD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restart"/>
            <w:noWrap w:val="0"/>
            <w:vAlign w:val="center"/>
          </w:tcPr>
          <w:p w14:paraId="16C1521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创新创业教育</w:t>
            </w:r>
          </w:p>
          <w:p w14:paraId="0CE2AC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课</w:t>
            </w:r>
          </w:p>
          <w:p w14:paraId="32974A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程</w:t>
            </w:r>
          </w:p>
        </w:tc>
        <w:tc>
          <w:tcPr>
            <w:tcW w:w="211" w:type="pct"/>
            <w:noWrap w:val="0"/>
            <w:vAlign w:val="center"/>
          </w:tcPr>
          <w:p w14:paraId="3FFD42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10</w:t>
            </w:r>
          </w:p>
        </w:tc>
        <w:tc>
          <w:tcPr>
            <w:tcW w:w="339" w:type="pct"/>
            <w:noWrap w:val="0"/>
            <w:vAlign w:val="center"/>
          </w:tcPr>
          <w:p w14:paraId="028B3A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016618</w:t>
            </w:r>
          </w:p>
        </w:tc>
        <w:tc>
          <w:tcPr>
            <w:tcW w:w="865" w:type="pct"/>
            <w:noWrap w:val="0"/>
            <w:vAlign w:val="center"/>
          </w:tcPr>
          <w:p w14:paraId="27B35A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大学生职业生涯规划</w:t>
            </w:r>
          </w:p>
        </w:tc>
        <w:tc>
          <w:tcPr>
            <w:tcW w:w="259" w:type="pct"/>
            <w:noWrap w:val="0"/>
            <w:vAlign w:val="center"/>
          </w:tcPr>
          <w:p w14:paraId="6FF0207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4DBF8D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159832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1FFDAD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71EA2B7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noWrap w:val="0"/>
            <w:vAlign w:val="center"/>
          </w:tcPr>
          <w:p w14:paraId="7B6FEB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noWrap w:val="0"/>
            <w:vAlign w:val="center"/>
          </w:tcPr>
          <w:p w14:paraId="26D2D83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366875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noWrap w:val="0"/>
            <w:vAlign w:val="center"/>
          </w:tcPr>
          <w:p w14:paraId="17B740C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619598B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2EE11CE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22535E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6BE0E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8" w:type="pct"/>
            <w:vMerge w:val="continue"/>
            <w:noWrap w:val="0"/>
            <w:vAlign w:val="center"/>
          </w:tcPr>
          <w:p w14:paraId="45C7DC0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07425F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482949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11</w:t>
            </w:r>
          </w:p>
        </w:tc>
        <w:tc>
          <w:tcPr>
            <w:tcW w:w="339" w:type="pct"/>
            <w:noWrap w:val="0"/>
            <w:vAlign w:val="center"/>
          </w:tcPr>
          <w:p w14:paraId="07A45B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016619</w:t>
            </w:r>
          </w:p>
        </w:tc>
        <w:tc>
          <w:tcPr>
            <w:tcW w:w="865" w:type="pct"/>
            <w:noWrap w:val="0"/>
            <w:vAlign w:val="center"/>
          </w:tcPr>
          <w:p w14:paraId="6EB97F4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大学生就业与创业指导</w:t>
            </w:r>
          </w:p>
        </w:tc>
        <w:tc>
          <w:tcPr>
            <w:tcW w:w="259" w:type="pct"/>
            <w:noWrap w:val="0"/>
            <w:vAlign w:val="center"/>
          </w:tcPr>
          <w:p w14:paraId="38C0A3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0DEFA4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5AF206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199803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0FD2F5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noWrap w:val="0"/>
            <w:vAlign w:val="center"/>
          </w:tcPr>
          <w:p w14:paraId="3AB8D4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noWrap w:val="0"/>
            <w:vAlign w:val="center"/>
          </w:tcPr>
          <w:p w14:paraId="6CB1C5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1137BE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246B7E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032E6E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56" w:type="pct"/>
            <w:noWrap w:val="0"/>
            <w:vAlign w:val="center"/>
          </w:tcPr>
          <w:p w14:paraId="0BB4BF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6C9ABB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142D8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8" w:type="pct"/>
            <w:vMerge w:val="continue"/>
            <w:noWrap w:val="0"/>
            <w:vAlign w:val="center"/>
          </w:tcPr>
          <w:p w14:paraId="3DFCEEA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46540D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0C9962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1205" w:type="pct"/>
            <w:gridSpan w:val="2"/>
            <w:noWrap w:val="0"/>
            <w:vAlign w:val="center"/>
          </w:tcPr>
          <w:p w14:paraId="326503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小计</w:t>
            </w:r>
          </w:p>
        </w:tc>
        <w:tc>
          <w:tcPr>
            <w:tcW w:w="259" w:type="pct"/>
            <w:noWrap w:val="0"/>
            <w:vAlign w:val="center"/>
          </w:tcPr>
          <w:p w14:paraId="70CABE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69C8A5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4</w:t>
            </w:r>
          </w:p>
        </w:tc>
        <w:tc>
          <w:tcPr>
            <w:tcW w:w="274" w:type="pct"/>
            <w:noWrap w:val="0"/>
            <w:vAlign w:val="center"/>
          </w:tcPr>
          <w:p w14:paraId="5EA6D74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52C6297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64</w:t>
            </w:r>
          </w:p>
        </w:tc>
        <w:tc>
          <w:tcPr>
            <w:tcW w:w="248" w:type="pct"/>
            <w:noWrap w:val="0"/>
            <w:vAlign w:val="center"/>
          </w:tcPr>
          <w:p w14:paraId="036E0DE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54" w:type="pct"/>
            <w:noWrap w:val="0"/>
            <w:vAlign w:val="center"/>
          </w:tcPr>
          <w:p w14:paraId="798E6A2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74" w:type="pct"/>
            <w:noWrap w:val="0"/>
            <w:vAlign w:val="center"/>
          </w:tcPr>
          <w:p w14:paraId="2913257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69" w:type="pct"/>
            <w:noWrap w:val="0"/>
            <w:vAlign w:val="center"/>
          </w:tcPr>
          <w:p w14:paraId="7256FAB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88" w:type="pct"/>
            <w:noWrap w:val="0"/>
            <w:vAlign w:val="center"/>
          </w:tcPr>
          <w:p w14:paraId="2F35C53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69" w:type="pct"/>
            <w:noWrap w:val="0"/>
            <w:vAlign w:val="center"/>
          </w:tcPr>
          <w:p w14:paraId="1718F70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56" w:type="pct"/>
            <w:noWrap w:val="0"/>
            <w:vAlign w:val="center"/>
          </w:tcPr>
          <w:p w14:paraId="56CCE1E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3CC797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113F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8" w:type="pct"/>
            <w:vMerge w:val="continue"/>
            <w:noWrap w:val="0"/>
            <w:vAlign w:val="center"/>
          </w:tcPr>
          <w:p w14:paraId="5E49FCD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restart"/>
            <w:noWrap w:val="0"/>
            <w:vAlign w:val="center"/>
          </w:tcPr>
          <w:p w14:paraId="7B70E3B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人文素质教育课程</w:t>
            </w:r>
          </w:p>
        </w:tc>
        <w:tc>
          <w:tcPr>
            <w:tcW w:w="211" w:type="pct"/>
            <w:noWrap w:val="0"/>
            <w:vAlign w:val="center"/>
          </w:tcPr>
          <w:p w14:paraId="6701E6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339" w:type="pct"/>
            <w:noWrap w:val="0"/>
            <w:vAlign w:val="center"/>
          </w:tcPr>
          <w:p w14:paraId="3FCE0E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865" w:type="pct"/>
            <w:noWrap w:val="0"/>
            <w:vAlign w:val="center"/>
          </w:tcPr>
          <w:p w14:paraId="553CCF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人工智能通识教育</w:t>
            </w:r>
          </w:p>
        </w:tc>
        <w:tc>
          <w:tcPr>
            <w:tcW w:w="259" w:type="pct"/>
            <w:noWrap w:val="0"/>
            <w:vAlign w:val="center"/>
          </w:tcPr>
          <w:p w14:paraId="3C7B7E3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5E9D9D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274" w:type="pct"/>
            <w:noWrap w:val="0"/>
            <w:vAlign w:val="center"/>
          </w:tcPr>
          <w:p w14:paraId="040283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70488A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48" w:type="pct"/>
            <w:noWrap w:val="0"/>
            <w:vAlign w:val="center"/>
          </w:tcPr>
          <w:p w14:paraId="1FF8854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10</w:t>
            </w:r>
          </w:p>
        </w:tc>
        <w:tc>
          <w:tcPr>
            <w:tcW w:w="254" w:type="pct"/>
            <w:noWrap w:val="0"/>
            <w:vAlign w:val="center"/>
          </w:tcPr>
          <w:p w14:paraId="184BD54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w:t>
            </w:r>
          </w:p>
        </w:tc>
        <w:tc>
          <w:tcPr>
            <w:tcW w:w="274" w:type="pct"/>
            <w:noWrap w:val="0"/>
            <w:vAlign w:val="center"/>
          </w:tcPr>
          <w:p w14:paraId="57BBD0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45C6EA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6184044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63E11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2*8</w:t>
            </w:r>
          </w:p>
        </w:tc>
        <w:tc>
          <w:tcPr>
            <w:tcW w:w="256" w:type="pct"/>
            <w:noWrap w:val="0"/>
            <w:vAlign w:val="center"/>
          </w:tcPr>
          <w:p w14:paraId="67926C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05C6980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6877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8" w:type="pct"/>
            <w:vMerge w:val="continue"/>
            <w:noWrap w:val="0"/>
            <w:vAlign w:val="center"/>
          </w:tcPr>
          <w:p w14:paraId="3500BD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30B8AD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591797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339" w:type="pct"/>
            <w:noWrap w:val="0"/>
            <w:vAlign w:val="center"/>
          </w:tcPr>
          <w:p w14:paraId="0B754A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016659</w:t>
            </w:r>
          </w:p>
        </w:tc>
        <w:tc>
          <w:tcPr>
            <w:tcW w:w="865" w:type="pct"/>
            <w:noWrap w:val="0"/>
            <w:vAlign w:val="center"/>
          </w:tcPr>
          <w:p w14:paraId="406D55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大学生心理健康教育</w:t>
            </w:r>
          </w:p>
        </w:tc>
        <w:tc>
          <w:tcPr>
            <w:tcW w:w="259" w:type="pct"/>
            <w:noWrap w:val="0"/>
            <w:vAlign w:val="center"/>
          </w:tcPr>
          <w:p w14:paraId="409205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3F9250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099BEA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55CFA5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375082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noWrap w:val="0"/>
            <w:vAlign w:val="center"/>
          </w:tcPr>
          <w:p w14:paraId="37BACFE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noWrap w:val="0"/>
            <w:vAlign w:val="center"/>
          </w:tcPr>
          <w:p w14:paraId="47E0A80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776BC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noWrap w:val="0"/>
            <w:vAlign w:val="center"/>
          </w:tcPr>
          <w:p w14:paraId="4E8712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4EDAF7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742A59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23C961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65CE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8" w:type="pct"/>
            <w:vMerge w:val="continue"/>
            <w:noWrap w:val="0"/>
            <w:vAlign w:val="center"/>
          </w:tcPr>
          <w:p w14:paraId="02D0EB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51B376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9131F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339" w:type="pct"/>
            <w:noWrap w:val="0"/>
            <w:vAlign w:val="center"/>
          </w:tcPr>
          <w:p w14:paraId="20AC0B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016609</w:t>
            </w:r>
          </w:p>
        </w:tc>
        <w:tc>
          <w:tcPr>
            <w:tcW w:w="865" w:type="pct"/>
            <w:noWrap w:val="0"/>
            <w:vAlign w:val="center"/>
          </w:tcPr>
          <w:p w14:paraId="07DA57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 xml:space="preserve">大学体育 </w:t>
            </w:r>
          </w:p>
        </w:tc>
        <w:tc>
          <w:tcPr>
            <w:tcW w:w="259" w:type="pct"/>
            <w:noWrap w:val="0"/>
            <w:vAlign w:val="center"/>
          </w:tcPr>
          <w:p w14:paraId="7F8177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6DC0959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w:t>
            </w:r>
          </w:p>
        </w:tc>
        <w:tc>
          <w:tcPr>
            <w:tcW w:w="274" w:type="pct"/>
            <w:noWrap w:val="0"/>
            <w:vAlign w:val="center"/>
          </w:tcPr>
          <w:p w14:paraId="76EEA6C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noWrap w:val="0"/>
            <w:vAlign w:val="center"/>
          </w:tcPr>
          <w:p w14:paraId="5B0F72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108</w:t>
            </w:r>
          </w:p>
        </w:tc>
        <w:tc>
          <w:tcPr>
            <w:tcW w:w="248" w:type="pct"/>
            <w:noWrap w:val="0"/>
            <w:vAlign w:val="center"/>
          </w:tcPr>
          <w:p w14:paraId="029BA60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w:t>
            </w:r>
          </w:p>
        </w:tc>
        <w:tc>
          <w:tcPr>
            <w:tcW w:w="254" w:type="pct"/>
            <w:noWrap w:val="0"/>
            <w:vAlign w:val="center"/>
          </w:tcPr>
          <w:p w14:paraId="4E0810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108</w:t>
            </w:r>
          </w:p>
        </w:tc>
        <w:tc>
          <w:tcPr>
            <w:tcW w:w="274" w:type="pct"/>
            <w:noWrap w:val="0"/>
            <w:vAlign w:val="center"/>
          </w:tcPr>
          <w:p w14:paraId="29F0CAD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2*18</w:t>
            </w:r>
          </w:p>
        </w:tc>
        <w:tc>
          <w:tcPr>
            <w:tcW w:w="269" w:type="pct"/>
            <w:shd w:val="clear" w:color="auto" w:fill="auto"/>
            <w:noWrap w:val="0"/>
            <w:vAlign w:val="center"/>
          </w:tcPr>
          <w:p w14:paraId="437B86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2*18</w:t>
            </w:r>
          </w:p>
        </w:tc>
        <w:tc>
          <w:tcPr>
            <w:tcW w:w="288" w:type="pct"/>
            <w:shd w:val="clear" w:color="auto" w:fill="auto"/>
            <w:noWrap w:val="0"/>
            <w:vAlign w:val="center"/>
          </w:tcPr>
          <w:p w14:paraId="78933B6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3A85D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2*18</w:t>
            </w:r>
          </w:p>
        </w:tc>
        <w:tc>
          <w:tcPr>
            <w:tcW w:w="256" w:type="pct"/>
            <w:noWrap w:val="0"/>
            <w:vAlign w:val="center"/>
          </w:tcPr>
          <w:p w14:paraId="18C852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6D6E4C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0ADB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417650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40B9833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9F559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339" w:type="pct"/>
            <w:noWrap w:val="0"/>
            <w:vAlign w:val="center"/>
          </w:tcPr>
          <w:p w14:paraId="67E417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w:t>
            </w:r>
          </w:p>
        </w:tc>
        <w:tc>
          <w:tcPr>
            <w:tcW w:w="865" w:type="pct"/>
            <w:noWrap w:val="0"/>
            <w:vAlign w:val="center"/>
          </w:tcPr>
          <w:p w14:paraId="24D1283D">
            <w:pPr>
              <w:keepNext w:val="0"/>
              <w:keepLines w:val="0"/>
              <w:widowControl w:val="0"/>
              <w:suppressLineNumbers w:val="0"/>
              <w:snapToGrid w:val="0"/>
              <w:spacing w:before="0" w:beforeAutospacing="0" w:after="0" w:afterAutospacing="0"/>
              <w:ind w:left="0" w:leftChars="0" w:right="0" w:rightChars="0" w:firstLine="0" w:firstLineChars="0"/>
              <w:jc w:val="both"/>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博约课程（线上）任选4门（每门2学分）</w:t>
            </w:r>
          </w:p>
        </w:tc>
        <w:tc>
          <w:tcPr>
            <w:tcW w:w="259" w:type="pct"/>
            <w:noWrap w:val="0"/>
            <w:vAlign w:val="center"/>
          </w:tcPr>
          <w:p w14:paraId="39161B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noWrap w:val="0"/>
            <w:vAlign w:val="center"/>
          </w:tcPr>
          <w:p w14:paraId="601CD9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8</w:t>
            </w:r>
          </w:p>
        </w:tc>
        <w:tc>
          <w:tcPr>
            <w:tcW w:w="274" w:type="pct"/>
            <w:noWrap w:val="0"/>
            <w:vAlign w:val="center"/>
          </w:tcPr>
          <w:p w14:paraId="60CE3CC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6CBC97C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128</w:t>
            </w:r>
          </w:p>
        </w:tc>
        <w:tc>
          <w:tcPr>
            <w:tcW w:w="248" w:type="pct"/>
            <w:noWrap w:val="0"/>
            <w:vAlign w:val="center"/>
          </w:tcPr>
          <w:p w14:paraId="4DC9A3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128</w:t>
            </w:r>
          </w:p>
        </w:tc>
        <w:tc>
          <w:tcPr>
            <w:tcW w:w="254" w:type="pct"/>
            <w:noWrap w:val="0"/>
            <w:vAlign w:val="center"/>
          </w:tcPr>
          <w:p w14:paraId="778F81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74" w:type="pct"/>
            <w:noWrap w:val="0"/>
            <w:vAlign w:val="center"/>
          </w:tcPr>
          <w:p w14:paraId="314F37C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4883C0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tcMar>
              <w:left w:w="0" w:type="dxa"/>
              <w:right w:w="0" w:type="dxa"/>
            </w:tcMar>
            <w:vAlign w:val="center"/>
          </w:tcPr>
          <w:p w14:paraId="7D27053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tcMar>
              <w:left w:w="0" w:type="dxa"/>
              <w:right w:w="0" w:type="dxa"/>
            </w:tcMar>
            <w:vAlign w:val="center"/>
          </w:tcPr>
          <w:p w14:paraId="303D8F2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052F8A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671864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7EC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8" w:type="pct"/>
            <w:vMerge w:val="continue"/>
            <w:noWrap w:val="0"/>
            <w:vAlign w:val="center"/>
          </w:tcPr>
          <w:p w14:paraId="70FC86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61A7BE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5BA17EC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1205" w:type="pct"/>
            <w:gridSpan w:val="2"/>
            <w:noWrap w:val="0"/>
            <w:vAlign w:val="center"/>
          </w:tcPr>
          <w:p w14:paraId="516402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小计</w:t>
            </w:r>
          </w:p>
        </w:tc>
        <w:tc>
          <w:tcPr>
            <w:tcW w:w="259" w:type="pct"/>
            <w:noWrap w:val="0"/>
            <w:vAlign w:val="center"/>
          </w:tcPr>
          <w:p w14:paraId="1C9213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01A88DC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17</w:t>
            </w:r>
          </w:p>
        </w:tc>
        <w:tc>
          <w:tcPr>
            <w:tcW w:w="274" w:type="pct"/>
            <w:noWrap w:val="0"/>
            <w:vAlign w:val="center"/>
          </w:tcPr>
          <w:p w14:paraId="1A59F4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73867D3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284</w:t>
            </w:r>
          </w:p>
        </w:tc>
        <w:tc>
          <w:tcPr>
            <w:tcW w:w="248" w:type="pct"/>
            <w:noWrap w:val="0"/>
            <w:vAlign w:val="center"/>
          </w:tcPr>
          <w:p w14:paraId="2B412D1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154</w:t>
            </w:r>
          </w:p>
        </w:tc>
        <w:tc>
          <w:tcPr>
            <w:tcW w:w="254" w:type="pct"/>
            <w:noWrap w:val="0"/>
            <w:vAlign w:val="center"/>
          </w:tcPr>
          <w:p w14:paraId="01173D0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130</w:t>
            </w:r>
          </w:p>
        </w:tc>
        <w:tc>
          <w:tcPr>
            <w:tcW w:w="274" w:type="pct"/>
            <w:noWrap w:val="0"/>
            <w:vAlign w:val="center"/>
          </w:tcPr>
          <w:p w14:paraId="1067613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68</w:t>
            </w:r>
          </w:p>
        </w:tc>
        <w:tc>
          <w:tcPr>
            <w:tcW w:w="269" w:type="pct"/>
            <w:noWrap w:val="0"/>
            <w:vAlign w:val="center"/>
          </w:tcPr>
          <w:p w14:paraId="30E95A6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100</w:t>
            </w:r>
          </w:p>
        </w:tc>
        <w:tc>
          <w:tcPr>
            <w:tcW w:w="288" w:type="pct"/>
            <w:noWrap w:val="0"/>
            <w:tcMar>
              <w:left w:w="0" w:type="dxa"/>
              <w:right w:w="0" w:type="dxa"/>
            </w:tcMar>
            <w:vAlign w:val="center"/>
          </w:tcPr>
          <w:p w14:paraId="320B159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69" w:type="pct"/>
            <w:noWrap w:val="0"/>
            <w:tcMar>
              <w:left w:w="0" w:type="dxa"/>
              <w:right w:w="0" w:type="dxa"/>
            </w:tcMar>
            <w:vAlign w:val="center"/>
          </w:tcPr>
          <w:p w14:paraId="14DB83C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84</w:t>
            </w:r>
          </w:p>
        </w:tc>
        <w:tc>
          <w:tcPr>
            <w:tcW w:w="256" w:type="pct"/>
            <w:noWrap w:val="0"/>
            <w:vAlign w:val="center"/>
          </w:tcPr>
          <w:p w14:paraId="1C66DA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3406E92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6FA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8" w:type="pct"/>
            <w:vMerge w:val="restart"/>
            <w:noWrap w:val="0"/>
            <w:vAlign w:val="center"/>
          </w:tcPr>
          <w:p w14:paraId="4558DF9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专业基础课程</w:t>
            </w:r>
          </w:p>
        </w:tc>
        <w:tc>
          <w:tcPr>
            <w:tcW w:w="227" w:type="pct"/>
            <w:vMerge w:val="restart"/>
            <w:noWrap w:val="0"/>
            <w:vAlign w:val="center"/>
          </w:tcPr>
          <w:p w14:paraId="4EF1DE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职业技术教育课程</w:t>
            </w:r>
          </w:p>
        </w:tc>
        <w:tc>
          <w:tcPr>
            <w:tcW w:w="211" w:type="pct"/>
            <w:noWrap w:val="0"/>
            <w:vAlign w:val="center"/>
          </w:tcPr>
          <w:p w14:paraId="4612957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339" w:type="pct"/>
            <w:noWrap w:val="0"/>
            <w:vAlign w:val="center"/>
          </w:tcPr>
          <w:p w14:paraId="79DFF57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HT0209</w:t>
            </w:r>
          </w:p>
        </w:tc>
        <w:tc>
          <w:tcPr>
            <w:tcW w:w="865" w:type="pct"/>
            <w:shd w:val="clear" w:color="auto" w:fill="auto"/>
            <w:noWrap w:val="0"/>
            <w:vAlign w:val="center"/>
          </w:tcPr>
          <w:p w14:paraId="4CFE497A">
            <w:pPr>
              <w:keepNext w:val="0"/>
              <w:keepLines w:val="0"/>
              <w:widowControl w:val="0"/>
              <w:suppressLineNumbers w:val="0"/>
              <w:snapToGrid w:val="0"/>
              <w:spacing w:before="0" w:beforeAutospacing="0" w:after="0" w:afterAutospacing="0"/>
              <w:ind w:left="0" w:leftChars="0" w:right="0" w:rightChars="0" w:firstLine="0" w:firstLineChars="0"/>
              <w:jc w:val="both"/>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高速铁路客运服务礼仪</w:t>
            </w:r>
          </w:p>
        </w:tc>
        <w:tc>
          <w:tcPr>
            <w:tcW w:w="259" w:type="pct"/>
            <w:shd w:val="clear" w:color="auto" w:fill="auto"/>
            <w:noWrap w:val="0"/>
            <w:vAlign w:val="center"/>
          </w:tcPr>
          <w:p w14:paraId="448EAF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134CAE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274" w:type="pct"/>
            <w:shd w:val="clear" w:color="auto" w:fill="auto"/>
            <w:noWrap w:val="0"/>
            <w:vAlign w:val="center"/>
          </w:tcPr>
          <w:p w14:paraId="4B4496E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shd w:val="clear" w:color="auto" w:fill="auto"/>
            <w:noWrap w:val="0"/>
            <w:vAlign w:val="center"/>
          </w:tcPr>
          <w:p w14:paraId="32AA6F1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64</w:t>
            </w:r>
          </w:p>
        </w:tc>
        <w:tc>
          <w:tcPr>
            <w:tcW w:w="248" w:type="pct"/>
            <w:shd w:val="clear" w:color="auto" w:fill="auto"/>
            <w:noWrap w:val="0"/>
            <w:vAlign w:val="center"/>
          </w:tcPr>
          <w:p w14:paraId="487F0EF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3D2B9E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44</w:t>
            </w:r>
          </w:p>
        </w:tc>
        <w:tc>
          <w:tcPr>
            <w:tcW w:w="274" w:type="pct"/>
            <w:shd w:val="clear" w:color="auto" w:fill="auto"/>
            <w:noWrap w:val="0"/>
            <w:vAlign w:val="center"/>
          </w:tcPr>
          <w:p w14:paraId="7C0BF94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shd w:val="clear" w:color="auto" w:fill="auto"/>
            <w:noWrap w:val="0"/>
            <w:vAlign w:val="center"/>
          </w:tcPr>
          <w:p w14:paraId="098A67B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shd w:val="clear" w:color="auto" w:fill="auto"/>
            <w:noWrap w:val="0"/>
            <w:vAlign w:val="center"/>
          </w:tcPr>
          <w:p w14:paraId="7A80EF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5DCCE0C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63BB08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6D767D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BAB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3100CD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567AD6D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42569F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339" w:type="pct"/>
            <w:noWrap w:val="0"/>
            <w:vAlign w:val="center"/>
          </w:tcPr>
          <w:p w14:paraId="2EEC83A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HT0018</w:t>
            </w:r>
          </w:p>
        </w:tc>
        <w:tc>
          <w:tcPr>
            <w:tcW w:w="865" w:type="pct"/>
            <w:shd w:val="clear" w:color="auto" w:fill="auto"/>
            <w:noWrap w:val="0"/>
            <w:vAlign w:val="center"/>
          </w:tcPr>
          <w:p w14:paraId="464D25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高速铁路概论</w:t>
            </w:r>
          </w:p>
        </w:tc>
        <w:tc>
          <w:tcPr>
            <w:tcW w:w="259" w:type="pct"/>
            <w:shd w:val="clear" w:color="auto" w:fill="auto"/>
            <w:noWrap w:val="0"/>
            <w:vAlign w:val="center"/>
          </w:tcPr>
          <w:p w14:paraId="588F4E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0900BC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shd w:val="clear" w:color="auto" w:fill="auto"/>
            <w:noWrap w:val="0"/>
            <w:vAlign w:val="center"/>
          </w:tcPr>
          <w:p w14:paraId="186F557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shd w:val="clear" w:color="auto" w:fill="auto"/>
            <w:noWrap w:val="0"/>
            <w:vAlign w:val="center"/>
          </w:tcPr>
          <w:p w14:paraId="54C1F71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6B0AAF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7F3542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shd w:val="clear" w:color="auto" w:fill="auto"/>
            <w:noWrap w:val="0"/>
            <w:vAlign w:val="center"/>
          </w:tcPr>
          <w:p w14:paraId="4D0172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shd w:val="clear" w:color="auto" w:fill="auto"/>
            <w:noWrap w:val="0"/>
            <w:vAlign w:val="center"/>
          </w:tcPr>
          <w:p w14:paraId="15CBD2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127D8E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1CD91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6B3ABB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5776FDB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1581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7C24DF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3B9F29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4EFA7BD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339" w:type="pct"/>
            <w:noWrap w:val="0"/>
            <w:vAlign w:val="center"/>
          </w:tcPr>
          <w:p w14:paraId="4BC5F33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HT0306</w:t>
            </w:r>
          </w:p>
        </w:tc>
        <w:tc>
          <w:tcPr>
            <w:tcW w:w="865" w:type="pct"/>
            <w:shd w:val="clear" w:color="auto" w:fill="auto"/>
            <w:noWrap w:val="0"/>
            <w:vAlign w:val="center"/>
          </w:tcPr>
          <w:p w14:paraId="4C42EE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铁路卫生防疫与急救</w:t>
            </w:r>
          </w:p>
        </w:tc>
        <w:tc>
          <w:tcPr>
            <w:tcW w:w="259" w:type="pct"/>
            <w:shd w:val="clear" w:color="auto" w:fill="auto"/>
            <w:noWrap w:val="0"/>
            <w:vAlign w:val="center"/>
          </w:tcPr>
          <w:p w14:paraId="3BF260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163A8E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shd w:val="clear" w:color="auto" w:fill="auto"/>
            <w:noWrap w:val="0"/>
            <w:vAlign w:val="center"/>
          </w:tcPr>
          <w:p w14:paraId="2C787B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692AC2E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3991FB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0A2AF51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shd w:val="clear" w:color="auto" w:fill="auto"/>
            <w:noWrap w:val="0"/>
            <w:vAlign w:val="center"/>
          </w:tcPr>
          <w:p w14:paraId="4C7D9C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123DE6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3F4169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4FB7D46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56" w:type="pct"/>
            <w:shd w:val="clear" w:color="auto" w:fill="auto"/>
            <w:noWrap w:val="0"/>
            <w:vAlign w:val="center"/>
          </w:tcPr>
          <w:p w14:paraId="5B7A2B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172C73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EEA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4FBAD5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3A084D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47134C8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339" w:type="pct"/>
            <w:noWrap w:val="0"/>
            <w:vAlign w:val="center"/>
          </w:tcPr>
          <w:p w14:paraId="64BC30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HT164</w:t>
            </w:r>
          </w:p>
        </w:tc>
        <w:tc>
          <w:tcPr>
            <w:tcW w:w="865" w:type="pct"/>
            <w:shd w:val="clear" w:color="auto" w:fill="auto"/>
            <w:noWrap w:val="0"/>
            <w:vAlign w:val="center"/>
          </w:tcPr>
          <w:p w14:paraId="2D715B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旅客心理学</w:t>
            </w:r>
          </w:p>
        </w:tc>
        <w:tc>
          <w:tcPr>
            <w:tcW w:w="259" w:type="pct"/>
            <w:shd w:val="clear" w:color="auto" w:fill="auto"/>
            <w:noWrap w:val="0"/>
            <w:vAlign w:val="center"/>
          </w:tcPr>
          <w:p w14:paraId="55AD82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71BB83F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shd w:val="clear" w:color="auto" w:fill="auto"/>
            <w:noWrap w:val="0"/>
            <w:vAlign w:val="center"/>
          </w:tcPr>
          <w:p w14:paraId="507B5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604D160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01D8879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24D7C3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74" w:type="pct"/>
            <w:shd w:val="clear" w:color="auto" w:fill="auto"/>
            <w:noWrap w:val="0"/>
            <w:vAlign w:val="center"/>
          </w:tcPr>
          <w:p w14:paraId="6E312AA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6479F41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55EF64D6">
            <w:pPr>
              <w:keepNext w:val="0"/>
              <w:keepLines w:val="0"/>
              <w:widowControl w:val="0"/>
              <w:suppressLineNumbers w:val="0"/>
              <w:snapToGrid w:val="0"/>
              <w:spacing w:before="0" w:beforeAutospacing="0" w:after="0" w:afterAutospacing="0"/>
              <w:ind w:left="0" w:leftChars="0" w:right="0" w:rightChars="0" w:firstLine="0" w:firstLineChars="0"/>
              <w:jc w:val="both"/>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shd w:val="clear" w:color="auto" w:fill="auto"/>
            <w:noWrap w:val="0"/>
            <w:vAlign w:val="center"/>
          </w:tcPr>
          <w:p w14:paraId="2AB6B1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0A1CCD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707B735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7E90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54C7133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1CE2D9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2E1E6C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5</w:t>
            </w:r>
          </w:p>
        </w:tc>
        <w:tc>
          <w:tcPr>
            <w:tcW w:w="339" w:type="pct"/>
            <w:noWrap w:val="0"/>
            <w:vAlign w:val="center"/>
          </w:tcPr>
          <w:p w14:paraId="5A14C3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HT0315</w:t>
            </w:r>
          </w:p>
        </w:tc>
        <w:tc>
          <w:tcPr>
            <w:tcW w:w="865" w:type="pct"/>
            <w:shd w:val="clear" w:color="auto" w:fill="auto"/>
            <w:noWrap w:val="0"/>
            <w:vAlign w:val="center"/>
          </w:tcPr>
          <w:p w14:paraId="189FDA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形体与体能训练</w:t>
            </w:r>
          </w:p>
        </w:tc>
        <w:tc>
          <w:tcPr>
            <w:tcW w:w="259" w:type="pct"/>
            <w:shd w:val="clear" w:color="auto" w:fill="auto"/>
            <w:noWrap w:val="0"/>
            <w:vAlign w:val="center"/>
          </w:tcPr>
          <w:p w14:paraId="006DD1E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673118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274" w:type="pct"/>
            <w:shd w:val="clear" w:color="auto" w:fill="auto"/>
            <w:noWrap w:val="0"/>
            <w:vAlign w:val="center"/>
          </w:tcPr>
          <w:p w14:paraId="5C6B6D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1AAEC77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64</w:t>
            </w:r>
          </w:p>
        </w:tc>
        <w:tc>
          <w:tcPr>
            <w:tcW w:w="248" w:type="pct"/>
            <w:shd w:val="clear" w:color="auto" w:fill="auto"/>
            <w:noWrap w:val="0"/>
            <w:vAlign w:val="center"/>
          </w:tcPr>
          <w:p w14:paraId="55562E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shd w:val="clear" w:color="auto" w:fill="auto"/>
            <w:noWrap w:val="0"/>
            <w:vAlign w:val="center"/>
          </w:tcPr>
          <w:p w14:paraId="0383F4E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64</w:t>
            </w:r>
          </w:p>
        </w:tc>
        <w:tc>
          <w:tcPr>
            <w:tcW w:w="274" w:type="pct"/>
            <w:shd w:val="clear" w:color="auto" w:fill="auto"/>
            <w:noWrap w:val="0"/>
            <w:vAlign w:val="center"/>
          </w:tcPr>
          <w:p w14:paraId="3FB781D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shd w:val="clear" w:color="auto" w:fill="auto"/>
            <w:noWrap w:val="0"/>
            <w:vAlign w:val="center"/>
          </w:tcPr>
          <w:p w14:paraId="7781103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shd w:val="clear" w:color="auto" w:fill="auto"/>
            <w:noWrap w:val="0"/>
            <w:vAlign w:val="center"/>
          </w:tcPr>
          <w:p w14:paraId="08E9C1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315E29A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4B9813A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3B3E9E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2A50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45384C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4269A63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E514AB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1205" w:type="pct"/>
            <w:gridSpan w:val="2"/>
            <w:noWrap w:val="0"/>
            <w:vAlign w:val="center"/>
          </w:tcPr>
          <w:p w14:paraId="2E349D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小计</w:t>
            </w:r>
          </w:p>
        </w:tc>
        <w:tc>
          <w:tcPr>
            <w:tcW w:w="259" w:type="pct"/>
            <w:noWrap w:val="0"/>
            <w:vAlign w:val="center"/>
          </w:tcPr>
          <w:p w14:paraId="0E9BEFB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6240E0B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14</w:t>
            </w:r>
          </w:p>
        </w:tc>
        <w:tc>
          <w:tcPr>
            <w:tcW w:w="274" w:type="pct"/>
            <w:noWrap w:val="0"/>
            <w:vAlign w:val="center"/>
          </w:tcPr>
          <w:p w14:paraId="33A923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710AC3B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224</w:t>
            </w:r>
          </w:p>
        </w:tc>
        <w:tc>
          <w:tcPr>
            <w:tcW w:w="248" w:type="pct"/>
            <w:noWrap w:val="0"/>
            <w:vAlign w:val="center"/>
          </w:tcPr>
          <w:p w14:paraId="4A378F0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92</w:t>
            </w:r>
          </w:p>
        </w:tc>
        <w:tc>
          <w:tcPr>
            <w:tcW w:w="254" w:type="pct"/>
            <w:noWrap w:val="0"/>
            <w:vAlign w:val="center"/>
          </w:tcPr>
          <w:p w14:paraId="50F32DC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132</w:t>
            </w:r>
          </w:p>
        </w:tc>
        <w:tc>
          <w:tcPr>
            <w:tcW w:w="274" w:type="pct"/>
            <w:noWrap w:val="0"/>
            <w:vAlign w:val="center"/>
          </w:tcPr>
          <w:p w14:paraId="6BD2A5A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96</w:t>
            </w:r>
          </w:p>
        </w:tc>
        <w:tc>
          <w:tcPr>
            <w:tcW w:w="269" w:type="pct"/>
            <w:noWrap w:val="0"/>
            <w:vAlign w:val="center"/>
          </w:tcPr>
          <w:p w14:paraId="2784A29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64</w:t>
            </w:r>
          </w:p>
        </w:tc>
        <w:tc>
          <w:tcPr>
            <w:tcW w:w="288" w:type="pct"/>
            <w:noWrap w:val="0"/>
            <w:vAlign w:val="center"/>
          </w:tcPr>
          <w:p w14:paraId="01BFF5D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69" w:type="pct"/>
            <w:noWrap w:val="0"/>
            <w:vAlign w:val="center"/>
          </w:tcPr>
          <w:p w14:paraId="4E89C90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56" w:type="pct"/>
            <w:noWrap w:val="0"/>
            <w:vAlign w:val="center"/>
          </w:tcPr>
          <w:p w14:paraId="6985821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4CC7B9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775C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restart"/>
            <w:noWrap w:val="0"/>
            <w:vAlign w:val="center"/>
          </w:tcPr>
          <w:p w14:paraId="7521A3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专业核心课程</w:t>
            </w:r>
          </w:p>
        </w:tc>
        <w:tc>
          <w:tcPr>
            <w:tcW w:w="227" w:type="pct"/>
            <w:vMerge w:val="continue"/>
            <w:noWrap w:val="0"/>
            <w:vAlign w:val="center"/>
          </w:tcPr>
          <w:p w14:paraId="6268985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880BA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339" w:type="pct"/>
            <w:noWrap w:val="0"/>
            <w:vAlign w:val="center"/>
          </w:tcPr>
          <w:p w14:paraId="7702DA6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HT0191</w:t>
            </w:r>
          </w:p>
        </w:tc>
        <w:tc>
          <w:tcPr>
            <w:tcW w:w="865" w:type="pct"/>
            <w:shd w:val="clear" w:color="auto" w:fill="auto"/>
            <w:noWrap w:val="0"/>
            <w:vAlign w:val="center"/>
          </w:tcPr>
          <w:p w14:paraId="7B43A1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高速铁路客运组织</w:t>
            </w:r>
          </w:p>
        </w:tc>
        <w:tc>
          <w:tcPr>
            <w:tcW w:w="259" w:type="pct"/>
            <w:noWrap w:val="0"/>
            <w:vAlign w:val="center"/>
          </w:tcPr>
          <w:p w14:paraId="5050CA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1F038ED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274" w:type="pct"/>
            <w:shd w:val="clear" w:color="auto" w:fill="auto"/>
            <w:noWrap w:val="0"/>
            <w:vAlign w:val="center"/>
          </w:tcPr>
          <w:p w14:paraId="5F9EED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shd w:val="clear" w:color="auto" w:fill="auto"/>
            <w:noWrap w:val="0"/>
            <w:vAlign w:val="center"/>
          </w:tcPr>
          <w:p w14:paraId="504CD51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64</w:t>
            </w:r>
          </w:p>
        </w:tc>
        <w:tc>
          <w:tcPr>
            <w:tcW w:w="248" w:type="pct"/>
            <w:shd w:val="clear" w:color="auto" w:fill="auto"/>
            <w:noWrap w:val="0"/>
            <w:vAlign w:val="center"/>
          </w:tcPr>
          <w:p w14:paraId="5BFFE5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7BF007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74" w:type="pct"/>
            <w:shd w:val="clear" w:color="auto" w:fill="auto"/>
            <w:noWrap w:val="0"/>
            <w:vAlign w:val="center"/>
          </w:tcPr>
          <w:p w14:paraId="0A72B13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635E58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00AFBD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00B6CC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4*16</w:t>
            </w:r>
          </w:p>
        </w:tc>
        <w:tc>
          <w:tcPr>
            <w:tcW w:w="256" w:type="pct"/>
            <w:noWrap w:val="0"/>
            <w:vAlign w:val="center"/>
          </w:tcPr>
          <w:p w14:paraId="1B71617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067519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4F0D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5591863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40DB9B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07AA1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339" w:type="pct"/>
            <w:noWrap w:val="0"/>
            <w:vAlign w:val="center"/>
          </w:tcPr>
          <w:p w14:paraId="5DF7260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HT0192</w:t>
            </w:r>
          </w:p>
        </w:tc>
        <w:tc>
          <w:tcPr>
            <w:tcW w:w="865" w:type="pct"/>
            <w:shd w:val="clear" w:color="auto" w:fill="auto"/>
            <w:noWrap w:val="0"/>
            <w:vAlign w:val="center"/>
          </w:tcPr>
          <w:p w14:paraId="4829BF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铁路客运规章</w:t>
            </w:r>
          </w:p>
        </w:tc>
        <w:tc>
          <w:tcPr>
            <w:tcW w:w="259" w:type="pct"/>
            <w:noWrap w:val="0"/>
            <w:vAlign w:val="center"/>
          </w:tcPr>
          <w:p w14:paraId="6F0C8EB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711D2D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shd w:val="clear" w:color="auto" w:fill="auto"/>
            <w:noWrap w:val="0"/>
            <w:vAlign w:val="center"/>
          </w:tcPr>
          <w:p w14:paraId="4AAA2C7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shd w:val="clear" w:color="auto" w:fill="auto"/>
            <w:noWrap w:val="0"/>
            <w:vAlign w:val="top"/>
          </w:tcPr>
          <w:p w14:paraId="51AE765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51CEA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568D267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shd w:val="clear" w:color="auto" w:fill="auto"/>
            <w:noWrap w:val="0"/>
            <w:vAlign w:val="center"/>
          </w:tcPr>
          <w:p w14:paraId="0ED57B7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16ADABC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shd w:val="clear" w:color="auto" w:fill="auto"/>
            <w:noWrap w:val="0"/>
            <w:vAlign w:val="center"/>
          </w:tcPr>
          <w:p w14:paraId="7ABE69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39179D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4371E7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40E560E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846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65E2E9D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202B905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658D8B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339" w:type="pct"/>
            <w:noWrap w:val="0"/>
            <w:vAlign w:val="center"/>
          </w:tcPr>
          <w:p w14:paraId="6F5345B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HT0307</w:t>
            </w:r>
          </w:p>
        </w:tc>
        <w:tc>
          <w:tcPr>
            <w:tcW w:w="865" w:type="pct"/>
            <w:shd w:val="clear" w:color="auto" w:fill="auto"/>
            <w:noWrap w:val="0"/>
            <w:vAlign w:val="center"/>
          </w:tcPr>
          <w:p w14:paraId="7DBEE2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铁路客运安全与应急</w:t>
            </w:r>
          </w:p>
        </w:tc>
        <w:tc>
          <w:tcPr>
            <w:tcW w:w="259" w:type="pct"/>
            <w:noWrap w:val="0"/>
            <w:vAlign w:val="center"/>
          </w:tcPr>
          <w:p w14:paraId="1E9E27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30A39C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274" w:type="pct"/>
            <w:shd w:val="clear" w:color="auto" w:fill="auto"/>
            <w:noWrap w:val="0"/>
            <w:vAlign w:val="center"/>
          </w:tcPr>
          <w:p w14:paraId="708218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64EBE6D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64</w:t>
            </w:r>
          </w:p>
        </w:tc>
        <w:tc>
          <w:tcPr>
            <w:tcW w:w="248" w:type="pct"/>
            <w:shd w:val="clear" w:color="auto" w:fill="auto"/>
            <w:noWrap w:val="0"/>
            <w:vAlign w:val="center"/>
          </w:tcPr>
          <w:p w14:paraId="19E52E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5AB824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74" w:type="pct"/>
            <w:shd w:val="clear" w:color="auto" w:fill="auto"/>
            <w:noWrap w:val="0"/>
            <w:vAlign w:val="center"/>
          </w:tcPr>
          <w:p w14:paraId="7B704F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68EF748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5A3253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63564CB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4*16</w:t>
            </w:r>
          </w:p>
        </w:tc>
        <w:tc>
          <w:tcPr>
            <w:tcW w:w="256" w:type="pct"/>
            <w:noWrap w:val="0"/>
            <w:vAlign w:val="center"/>
          </w:tcPr>
          <w:p w14:paraId="4542DD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5D5035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FAFC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444FE6C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3BDF89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60B43C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339" w:type="pct"/>
            <w:noWrap w:val="0"/>
            <w:vAlign w:val="center"/>
          </w:tcPr>
          <w:p w14:paraId="5BC6B22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HT0409</w:t>
            </w:r>
          </w:p>
        </w:tc>
        <w:tc>
          <w:tcPr>
            <w:tcW w:w="865" w:type="pct"/>
            <w:noWrap w:val="0"/>
            <w:vAlign w:val="center"/>
          </w:tcPr>
          <w:p w14:paraId="38DCF40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铁路运输收入管理</w:t>
            </w:r>
          </w:p>
        </w:tc>
        <w:tc>
          <w:tcPr>
            <w:tcW w:w="259" w:type="pct"/>
            <w:noWrap w:val="0"/>
            <w:vAlign w:val="center"/>
          </w:tcPr>
          <w:p w14:paraId="0D4C25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5DC71B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shd w:val="clear" w:color="auto" w:fill="auto"/>
            <w:noWrap w:val="0"/>
            <w:vAlign w:val="center"/>
          </w:tcPr>
          <w:p w14:paraId="6317A6D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shd w:val="clear" w:color="auto" w:fill="auto"/>
            <w:noWrap w:val="0"/>
            <w:vAlign w:val="center"/>
          </w:tcPr>
          <w:p w14:paraId="67958BF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19B94B9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noWrap w:val="0"/>
            <w:vAlign w:val="center"/>
          </w:tcPr>
          <w:p w14:paraId="5A95256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noWrap w:val="0"/>
            <w:vAlign w:val="center"/>
          </w:tcPr>
          <w:p w14:paraId="2B3427F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4DAD22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433BF07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noWrap w:val="0"/>
            <w:vAlign w:val="center"/>
          </w:tcPr>
          <w:p w14:paraId="64CEEE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35B1BF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593E89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F55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49054D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05DF5F4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357D3D0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5</w:t>
            </w:r>
          </w:p>
        </w:tc>
        <w:tc>
          <w:tcPr>
            <w:tcW w:w="339" w:type="pct"/>
            <w:noWrap w:val="0"/>
            <w:vAlign w:val="center"/>
          </w:tcPr>
          <w:p w14:paraId="23A6F4F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HT0410</w:t>
            </w:r>
            <w:bookmarkStart w:id="51" w:name="_GoBack"/>
            <w:bookmarkEnd w:id="51"/>
          </w:p>
        </w:tc>
        <w:tc>
          <w:tcPr>
            <w:tcW w:w="865" w:type="pct"/>
            <w:noWrap w:val="0"/>
            <w:vAlign w:val="center"/>
          </w:tcPr>
          <w:p w14:paraId="0515F6F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铁路旅客运输服务管理</w:t>
            </w:r>
          </w:p>
        </w:tc>
        <w:tc>
          <w:tcPr>
            <w:tcW w:w="259" w:type="pct"/>
            <w:noWrap w:val="0"/>
            <w:vAlign w:val="center"/>
          </w:tcPr>
          <w:p w14:paraId="411C2BD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2929B6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shd w:val="clear" w:color="auto" w:fill="auto"/>
            <w:noWrap w:val="0"/>
            <w:vAlign w:val="center"/>
          </w:tcPr>
          <w:p w14:paraId="690D75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6DB76D6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5AED65F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noWrap w:val="0"/>
            <w:vAlign w:val="center"/>
          </w:tcPr>
          <w:p w14:paraId="078A511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noWrap w:val="0"/>
            <w:vAlign w:val="center"/>
          </w:tcPr>
          <w:p w14:paraId="3A2DBD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2A63FAC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056163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5A7E7CF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56" w:type="pct"/>
            <w:noWrap w:val="0"/>
            <w:vAlign w:val="center"/>
          </w:tcPr>
          <w:p w14:paraId="4DD5197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141347D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6820E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4BBDA37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67FF01E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6D9076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1205" w:type="pct"/>
            <w:gridSpan w:val="2"/>
            <w:noWrap w:val="0"/>
            <w:vAlign w:val="center"/>
          </w:tcPr>
          <w:p w14:paraId="1EE186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小计</w:t>
            </w:r>
          </w:p>
        </w:tc>
        <w:tc>
          <w:tcPr>
            <w:tcW w:w="259" w:type="pct"/>
            <w:noWrap w:val="0"/>
            <w:vAlign w:val="center"/>
          </w:tcPr>
          <w:p w14:paraId="433FF0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3443964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14</w:t>
            </w:r>
          </w:p>
        </w:tc>
        <w:tc>
          <w:tcPr>
            <w:tcW w:w="274" w:type="pct"/>
            <w:noWrap w:val="0"/>
            <w:vAlign w:val="center"/>
          </w:tcPr>
          <w:p w14:paraId="32B81E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36938A7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224</w:t>
            </w:r>
          </w:p>
        </w:tc>
        <w:tc>
          <w:tcPr>
            <w:tcW w:w="248" w:type="pct"/>
            <w:noWrap w:val="0"/>
            <w:vAlign w:val="center"/>
          </w:tcPr>
          <w:p w14:paraId="0DBF2EE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116</w:t>
            </w:r>
          </w:p>
        </w:tc>
        <w:tc>
          <w:tcPr>
            <w:tcW w:w="254" w:type="pct"/>
            <w:noWrap w:val="0"/>
            <w:vAlign w:val="center"/>
          </w:tcPr>
          <w:p w14:paraId="655C595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108</w:t>
            </w:r>
          </w:p>
        </w:tc>
        <w:tc>
          <w:tcPr>
            <w:tcW w:w="274" w:type="pct"/>
            <w:noWrap w:val="0"/>
            <w:vAlign w:val="center"/>
          </w:tcPr>
          <w:p w14:paraId="6112CD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69" w:type="pct"/>
            <w:noWrap w:val="0"/>
            <w:vAlign w:val="center"/>
          </w:tcPr>
          <w:p w14:paraId="4604702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88" w:type="pct"/>
            <w:noWrap w:val="0"/>
            <w:vAlign w:val="center"/>
          </w:tcPr>
          <w:p w14:paraId="00CC77B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69" w:type="pct"/>
            <w:noWrap w:val="0"/>
            <w:vAlign w:val="center"/>
          </w:tcPr>
          <w:p w14:paraId="01BF60E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160</w:t>
            </w:r>
          </w:p>
        </w:tc>
        <w:tc>
          <w:tcPr>
            <w:tcW w:w="256" w:type="pct"/>
            <w:noWrap w:val="0"/>
            <w:vAlign w:val="center"/>
          </w:tcPr>
          <w:p w14:paraId="65E604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0" w:type="pct"/>
            <w:noWrap w:val="0"/>
            <w:vAlign w:val="center"/>
          </w:tcPr>
          <w:p w14:paraId="3B6C317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748BC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restart"/>
            <w:noWrap w:val="0"/>
            <w:vAlign w:val="center"/>
          </w:tcPr>
          <w:p w14:paraId="635932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专业拓展课程</w:t>
            </w:r>
          </w:p>
        </w:tc>
        <w:tc>
          <w:tcPr>
            <w:tcW w:w="227" w:type="pct"/>
            <w:vMerge w:val="continue"/>
            <w:noWrap w:val="0"/>
            <w:vAlign w:val="center"/>
          </w:tcPr>
          <w:p w14:paraId="1A9C82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368C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339" w:type="pct"/>
            <w:noWrap w:val="0"/>
            <w:vAlign w:val="center"/>
          </w:tcPr>
          <w:p w14:paraId="275D78D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HT0205</w:t>
            </w:r>
          </w:p>
        </w:tc>
        <w:tc>
          <w:tcPr>
            <w:tcW w:w="865" w:type="pct"/>
            <w:shd w:val="clear" w:color="auto" w:fill="auto"/>
            <w:noWrap w:val="0"/>
            <w:vAlign w:val="center"/>
          </w:tcPr>
          <w:p w14:paraId="386AEA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铁路法律法规</w:t>
            </w:r>
          </w:p>
        </w:tc>
        <w:tc>
          <w:tcPr>
            <w:tcW w:w="259" w:type="pct"/>
            <w:noWrap w:val="0"/>
            <w:vAlign w:val="center"/>
          </w:tcPr>
          <w:p w14:paraId="1780E2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39F77A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64C0E3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shd w:val="clear" w:color="auto" w:fill="auto"/>
            <w:noWrap w:val="0"/>
            <w:vAlign w:val="center"/>
          </w:tcPr>
          <w:p w14:paraId="72F44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3F1501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454325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shd w:val="clear" w:color="auto" w:fill="auto"/>
            <w:noWrap w:val="0"/>
            <w:vAlign w:val="center"/>
          </w:tcPr>
          <w:p w14:paraId="17419A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noWrap w:val="0"/>
            <w:vAlign w:val="center"/>
          </w:tcPr>
          <w:p w14:paraId="79778D2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2434A67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569AE4E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7349C8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2D0611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1C270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0BBC28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63205D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5C4A51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339" w:type="pct"/>
            <w:noWrap w:val="0"/>
            <w:vAlign w:val="center"/>
          </w:tcPr>
          <w:p w14:paraId="45BD5EB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HT0007</w:t>
            </w:r>
          </w:p>
        </w:tc>
        <w:tc>
          <w:tcPr>
            <w:tcW w:w="865" w:type="pct"/>
            <w:shd w:val="clear" w:color="auto" w:fill="auto"/>
            <w:noWrap w:val="0"/>
            <w:vAlign w:val="center"/>
          </w:tcPr>
          <w:p w14:paraId="73EA39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铁路餐饮服务</w:t>
            </w:r>
          </w:p>
        </w:tc>
        <w:tc>
          <w:tcPr>
            <w:tcW w:w="259" w:type="pct"/>
            <w:noWrap w:val="0"/>
            <w:vAlign w:val="center"/>
          </w:tcPr>
          <w:p w14:paraId="1A2E0E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5DAACA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262B0F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6812E34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0764C2B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noWrap w:val="0"/>
            <w:vAlign w:val="center"/>
          </w:tcPr>
          <w:p w14:paraId="6A53D9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74" w:type="pct"/>
            <w:noWrap w:val="0"/>
            <w:vAlign w:val="center"/>
          </w:tcPr>
          <w:p w14:paraId="6AFF94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2D6AAC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60E248F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noWrap w:val="0"/>
            <w:vAlign w:val="center"/>
          </w:tcPr>
          <w:p w14:paraId="02B00D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7E632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5CC4C71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6E159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5E30D42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675326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2EF7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339" w:type="pct"/>
            <w:noWrap w:val="0"/>
            <w:vAlign w:val="center"/>
          </w:tcPr>
          <w:p w14:paraId="5D45E06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HT0309</w:t>
            </w:r>
          </w:p>
        </w:tc>
        <w:tc>
          <w:tcPr>
            <w:tcW w:w="865" w:type="pct"/>
            <w:shd w:val="clear" w:color="auto" w:fill="auto"/>
            <w:noWrap w:val="0"/>
            <w:vAlign w:val="center"/>
          </w:tcPr>
          <w:p w14:paraId="61F2DB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铁路餐饮服务实训</w:t>
            </w:r>
          </w:p>
        </w:tc>
        <w:tc>
          <w:tcPr>
            <w:tcW w:w="259" w:type="pct"/>
            <w:noWrap w:val="0"/>
            <w:vAlign w:val="center"/>
          </w:tcPr>
          <w:p w14:paraId="69843A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024E411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4F3426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7688342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3FB808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1EE16FA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74" w:type="pct"/>
            <w:noWrap w:val="0"/>
            <w:vAlign w:val="center"/>
          </w:tcPr>
          <w:p w14:paraId="2D2D58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FE461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0718497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7C239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56" w:type="pct"/>
            <w:noWrap w:val="0"/>
            <w:vAlign w:val="center"/>
          </w:tcPr>
          <w:p w14:paraId="0604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77DBAA9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B8DC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5561B80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6E149DE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4CA74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339" w:type="pct"/>
            <w:noWrap w:val="0"/>
            <w:vAlign w:val="center"/>
          </w:tcPr>
          <w:p w14:paraId="5E930DC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HT0303</w:t>
            </w:r>
          </w:p>
        </w:tc>
        <w:tc>
          <w:tcPr>
            <w:tcW w:w="865" w:type="pct"/>
            <w:shd w:val="clear" w:color="auto" w:fill="auto"/>
            <w:noWrap w:val="0"/>
            <w:vAlign w:val="center"/>
          </w:tcPr>
          <w:p w14:paraId="27AE526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铁路货物运输组织</w:t>
            </w:r>
          </w:p>
        </w:tc>
        <w:tc>
          <w:tcPr>
            <w:tcW w:w="259" w:type="pct"/>
            <w:noWrap w:val="0"/>
            <w:vAlign w:val="center"/>
          </w:tcPr>
          <w:p w14:paraId="24E3456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0EB9B3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3910FF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shd w:val="clear" w:color="auto" w:fill="auto"/>
            <w:noWrap w:val="0"/>
            <w:vAlign w:val="center"/>
          </w:tcPr>
          <w:p w14:paraId="2803E4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0CE79FC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shd w:val="clear" w:color="auto" w:fill="auto"/>
            <w:noWrap w:val="0"/>
            <w:vAlign w:val="center"/>
          </w:tcPr>
          <w:p w14:paraId="3E1F58D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shd w:val="clear" w:color="auto" w:fill="auto"/>
            <w:noWrap w:val="0"/>
            <w:vAlign w:val="center"/>
          </w:tcPr>
          <w:p w14:paraId="16359F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3D1C83B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5C13C24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noWrap w:val="0"/>
            <w:vAlign w:val="center"/>
          </w:tcPr>
          <w:p w14:paraId="72E7C7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39E5ED5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4B0AA0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3FC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348CE0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308A3C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5FCE1FD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5</w:t>
            </w:r>
          </w:p>
        </w:tc>
        <w:tc>
          <w:tcPr>
            <w:tcW w:w="339" w:type="pct"/>
            <w:noWrap w:val="0"/>
            <w:vAlign w:val="center"/>
          </w:tcPr>
          <w:p w14:paraId="352FD67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HT0308</w:t>
            </w:r>
          </w:p>
        </w:tc>
        <w:tc>
          <w:tcPr>
            <w:tcW w:w="865" w:type="pct"/>
            <w:shd w:val="clear" w:color="auto" w:fill="auto"/>
            <w:noWrap w:val="0"/>
            <w:vAlign w:val="center"/>
          </w:tcPr>
          <w:p w14:paraId="7F18D3A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铁路安检</w:t>
            </w:r>
          </w:p>
        </w:tc>
        <w:tc>
          <w:tcPr>
            <w:tcW w:w="259" w:type="pct"/>
            <w:noWrap w:val="0"/>
            <w:vAlign w:val="center"/>
          </w:tcPr>
          <w:p w14:paraId="597585A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7AB1BA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1733ACC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21D050A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565DFD6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shd w:val="clear" w:color="auto" w:fill="auto"/>
            <w:noWrap w:val="0"/>
            <w:vAlign w:val="center"/>
          </w:tcPr>
          <w:p w14:paraId="0D2BEAB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shd w:val="clear" w:color="auto" w:fill="auto"/>
            <w:noWrap w:val="0"/>
            <w:vAlign w:val="center"/>
          </w:tcPr>
          <w:p w14:paraId="09B732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5B9318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0B0F0D0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58D1C38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56" w:type="pct"/>
            <w:noWrap w:val="0"/>
            <w:vAlign w:val="center"/>
          </w:tcPr>
          <w:p w14:paraId="1187B6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5182238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486A0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42D80A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7B1BF4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7E49C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w:t>
            </w:r>
          </w:p>
        </w:tc>
        <w:tc>
          <w:tcPr>
            <w:tcW w:w="339" w:type="pct"/>
            <w:noWrap w:val="0"/>
            <w:vAlign w:val="center"/>
          </w:tcPr>
          <w:p w14:paraId="58B3FD0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HT0028</w:t>
            </w:r>
          </w:p>
        </w:tc>
        <w:tc>
          <w:tcPr>
            <w:tcW w:w="865" w:type="pct"/>
            <w:shd w:val="clear" w:color="auto" w:fill="auto"/>
            <w:noWrap w:val="0"/>
            <w:vAlign w:val="center"/>
          </w:tcPr>
          <w:p w14:paraId="36BE4D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高铁英语视、听、说</w:t>
            </w:r>
          </w:p>
        </w:tc>
        <w:tc>
          <w:tcPr>
            <w:tcW w:w="259" w:type="pct"/>
            <w:noWrap w:val="0"/>
            <w:vAlign w:val="center"/>
          </w:tcPr>
          <w:p w14:paraId="54E350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1D2BB2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274" w:type="pct"/>
            <w:noWrap w:val="0"/>
            <w:vAlign w:val="center"/>
          </w:tcPr>
          <w:p w14:paraId="6EB4B4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76483C2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64</w:t>
            </w:r>
          </w:p>
        </w:tc>
        <w:tc>
          <w:tcPr>
            <w:tcW w:w="248" w:type="pct"/>
            <w:noWrap w:val="0"/>
            <w:vAlign w:val="center"/>
          </w:tcPr>
          <w:p w14:paraId="5C2F1D0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noWrap w:val="0"/>
            <w:vAlign w:val="center"/>
          </w:tcPr>
          <w:p w14:paraId="03E8E11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74" w:type="pct"/>
            <w:noWrap w:val="0"/>
            <w:vAlign w:val="center"/>
          </w:tcPr>
          <w:p w14:paraId="5E23D9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noWrap w:val="0"/>
            <w:vAlign w:val="center"/>
          </w:tcPr>
          <w:p w14:paraId="14596F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noWrap w:val="0"/>
            <w:vAlign w:val="center"/>
          </w:tcPr>
          <w:p w14:paraId="6A0BB4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952AE1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5F6165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5BE465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88A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1E0EA08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7CCE55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612AC51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7</w:t>
            </w:r>
          </w:p>
        </w:tc>
        <w:tc>
          <w:tcPr>
            <w:tcW w:w="339" w:type="pct"/>
            <w:noWrap w:val="0"/>
            <w:vAlign w:val="center"/>
          </w:tcPr>
          <w:p w14:paraId="77C4C90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HT0071</w:t>
            </w:r>
          </w:p>
        </w:tc>
        <w:tc>
          <w:tcPr>
            <w:tcW w:w="865" w:type="pct"/>
            <w:shd w:val="clear" w:color="auto" w:fill="auto"/>
            <w:noWrap w:val="0"/>
            <w:vAlign w:val="center"/>
          </w:tcPr>
          <w:p w14:paraId="77CBFD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旅游地理</w:t>
            </w:r>
          </w:p>
        </w:tc>
        <w:tc>
          <w:tcPr>
            <w:tcW w:w="259" w:type="pct"/>
            <w:noWrap w:val="0"/>
            <w:vAlign w:val="center"/>
          </w:tcPr>
          <w:p w14:paraId="32DE25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4B36D03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4F7F8E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57964CA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266041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0ECE84D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shd w:val="clear" w:color="auto" w:fill="auto"/>
            <w:noWrap w:val="0"/>
            <w:vAlign w:val="center"/>
          </w:tcPr>
          <w:p w14:paraId="206928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11033AD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shd w:val="clear" w:color="auto" w:fill="auto"/>
            <w:noWrap w:val="0"/>
            <w:vAlign w:val="center"/>
          </w:tcPr>
          <w:p w14:paraId="578E4C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41C223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35153A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0F7D24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085CD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16D053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73C3CF4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972FED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8</w:t>
            </w:r>
          </w:p>
        </w:tc>
        <w:tc>
          <w:tcPr>
            <w:tcW w:w="339" w:type="pct"/>
            <w:noWrap w:val="0"/>
            <w:vAlign w:val="center"/>
          </w:tcPr>
          <w:p w14:paraId="6FE35C6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HT0112</w:t>
            </w:r>
          </w:p>
        </w:tc>
        <w:tc>
          <w:tcPr>
            <w:tcW w:w="865" w:type="pct"/>
            <w:shd w:val="clear" w:color="auto" w:fill="auto"/>
            <w:noWrap w:val="0"/>
            <w:vAlign w:val="center"/>
          </w:tcPr>
          <w:p w14:paraId="6DA3F4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文学欣赏</w:t>
            </w:r>
          </w:p>
        </w:tc>
        <w:tc>
          <w:tcPr>
            <w:tcW w:w="259" w:type="pct"/>
            <w:noWrap w:val="0"/>
            <w:vAlign w:val="center"/>
          </w:tcPr>
          <w:p w14:paraId="5EF6F8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7557B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5C5B1D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77F9DCE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4723901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43BCB52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shd w:val="clear" w:color="auto" w:fill="auto"/>
            <w:noWrap w:val="0"/>
            <w:vAlign w:val="center"/>
          </w:tcPr>
          <w:p w14:paraId="5FAD59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59D05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124A34C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shd w:val="clear" w:color="auto" w:fill="auto"/>
            <w:noWrap w:val="0"/>
            <w:vAlign w:val="center"/>
          </w:tcPr>
          <w:p w14:paraId="2AE0C5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776D052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7A58B2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1BCC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72E69A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2F3D2E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292B9AC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9</w:t>
            </w:r>
          </w:p>
        </w:tc>
        <w:tc>
          <w:tcPr>
            <w:tcW w:w="339" w:type="pct"/>
            <w:noWrap w:val="0"/>
            <w:vAlign w:val="center"/>
          </w:tcPr>
          <w:p w14:paraId="3CF4633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HT0125</w:t>
            </w:r>
          </w:p>
        </w:tc>
        <w:tc>
          <w:tcPr>
            <w:tcW w:w="865" w:type="pct"/>
            <w:shd w:val="clear" w:color="auto" w:fill="auto"/>
            <w:noWrap w:val="0"/>
            <w:vAlign w:val="center"/>
          </w:tcPr>
          <w:p w14:paraId="1296180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语言艺术</w:t>
            </w:r>
          </w:p>
        </w:tc>
        <w:tc>
          <w:tcPr>
            <w:tcW w:w="259" w:type="pct"/>
            <w:noWrap w:val="0"/>
            <w:vAlign w:val="center"/>
          </w:tcPr>
          <w:p w14:paraId="217416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795CA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04352F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46CC32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73A297F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54" w:type="pct"/>
            <w:shd w:val="clear" w:color="auto" w:fill="auto"/>
            <w:noWrap w:val="0"/>
            <w:vAlign w:val="center"/>
          </w:tcPr>
          <w:p w14:paraId="37A3D6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74" w:type="pct"/>
            <w:shd w:val="clear" w:color="auto" w:fill="auto"/>
            <w:noWrap w:val="0"/>
            <w:vAlign w:val="center"/>
          </w:tcPr>
          <w:p w14:paraId="04CDAE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shd w:val="clear" w:color="auto" w:fill="auto"/>
            <w:noWrap w:val="0"/>
            <w:vAlign w:val="center"/>
          </w:tcPr>
          <w:p w14:paraId="3D5AB6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291E87E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651AE5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7AC37A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1451357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DA25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31FE326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06EC3F8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54EDF0E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10</w:t>
            </w:r>
          </w:p>
        </w:tc>
        <w:tc>
          <w:tcPr>
            <w:tcW w:w="339" w:type="pct"/>
            <w:noWrap w:val="0"/>
            <w:vAlign w:val="center"/>
          </w:tcPr>
          <w:p w14:paraId="3E77562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HT0138</w:t>
            </w:r>
          </w:p>
        </w:tc>
        <w:tc>
          <w:tcPr>
            <w:tcW w:w="865" w:type="pct"/>
            <w:shd w:val="clear" w:color="auto" w:fill="auto"/>
            <w:noWrap w:val="0"/>
            <w:vAlign w:val="center"/>
          </w:tcPr>
          <w:p w14:paraId="4CC3F4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计算机应用基础</w:t>
            </w:r>
          </w:p>
        </w:tc>
        <w:tc>
          <w:tcPr>
            <w:tcW w:w="259" w:type="pct"/>
            <w:noWrap w:val="0"/>
            <w:vAlign w:val="center"/>
          </w:tcPr>
          <w:p w14:paraId="1306B0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4F592C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7940CD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740FDB7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48" w:type="pct"/>
            <w:shd w:val="clear" w:color="auto" w:fill="auto"/>
            <w:noWrap w:val="0"/>
            <w:vAlign w:val="center"/>
          </w:tcPr>
          <w:p w14:paraId="742F679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54" w:type="pct"/>
            <w:shd w:val="clear" w:color="auto" w:fill="auto"/>
            <w:noWrap w:val="0"/>
            <w:vAlign w:val="center"/>
          </w:tcPr>
          <w:p w14:paraId="31602FD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74" w:type="pct"/>
            <w:shd w:val="clear" w:color="auto" w:fill="auto"/>
            <w:noWrap w:val="0"/>
            <w:vAlign w:val="center"/>
          </w:tcPr>
          <w:p w14:paraId="49A6D5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632D6FE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23F3760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shd w:val="clear" w:color="auto" w:fill="auto"/>
            <w:noWrap w:val="0"/>
            <w:vAlign w:val="center"/>
          </w:tcPr>
          <w:p w14:paraId="7B19135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2*8</w:t>
            </w:r>
          </w:p>
        </w:tc>
        <w:tc>
          <w:tcPr>
            <w:tcW w:w="256" w:type="pct"/>
            <w:noWrap w:val="0"/>
            <w:vAlign w:val="center"/>
          </w:tcPr>
          <w:p w14:paraId="3CE892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20ADBC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2BAE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293C78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201F43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1A64D4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11</w:t>
            </w:r>
          </w:p>
        </w:tc>
        <w:tc>
          <w:tcPr>
            <w:tcW w:w="339" w:type="pct"/>
            <w:noWrap w:val="0"/>
            <w:vAlign w:val="center"/>
          </w:tcPr>
          <w:p w14:paraId="5C0E65A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HT0314</w:t>
            </w:r>
          </w:p>
        </w:tc>
        <w:tc>
          <w:tcPr>
            <w:tcW w:w="865" w:type="pct"/>
            <w:shd w:val="clear" w:color="auto" w:fill="auto"/>
            <w:noWrap w:val="0"/>
            <w:vAlign w:val="center"/>
          </w:tcPr>
          <w:p w14:paraId="7711FC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中外民俗</w:t>
            </w:r>
          </w:p>
        </w:tc>
        <w:tc>
          <w:tcPr>
            <w:tcW w:w="259" w:type="pct"/>
            <w:noWrap w:val="0"/>
            <w:vAlign w:val="center"/>
          </w:tcPr>
          <w:p w14:paraId="10F013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48DA3D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750C48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4A9DD00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32F9C9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163F3B1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shd w:val="clear" w:color="auto" w:fill="auto"/>
            <w:noWrap w:val="0"/>
            <w:vAlign w:val="center"/>
          </w:tcPr>
          <w:p w14:paraId="153B3C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6186F41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shd w:val="clear" w:color="auto" w:fill="auto"/>
            <w:noWrap w:val="0"/>
            <w:vAlign w:val="center"/>
          </w:tcPr>
          <w:p w14:paraId="0305D0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313D2B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13BBE6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262842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2971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6D7295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7DF91C6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B88846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339" w:type="pct"/>
            <w:noWrap w:val="0"/>
            <w:vAlign w:val="center"/>
          </w:tcPr>
          <w:p w14:paraId="165F3BE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HT0309</w:t>
            </w:r>
          </w:p>
        </w:tc>
        <w:tc>
          <w:tcPr>
            <w:tcW w:w="865" w:type="pct"/>
            <w:shd w:val="clear" w:color="auto" w:fill="auto"/>
            <w:noWrap w:val="0"/>
            <w:vAlign w:val="center"/>
          </w:tcPr>
          <w:p w14:paraId="1D1496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突发事件应急处理实训</w:t>
            </w:r>
          </w:p>
        </w:tc>
        <w:tc>
          <w:tcPr>
            <w:tcW w:w="259" w:type="pct"/>
            <w:noWrap w:val="0"/>
            <w:vAlign w:val="center"/>
          </w:tcPr>
          <w:p w14:paraId="3B8B237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66B8D6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50138BB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3C54D8A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48" w:type="pct"/>
            <w:shd w:val="clear" w:color="auto" w:fill="auto"/>
            <w:noWrap w:val="0"/>
            <w:vAlign w:val="center"/>
          </w:tcPr>
          <w:p w14:paraId="763C95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shd w:val="clear" w:color="auto" w:fill="auto"/>
            <w:noWrap w:val="0"/>
            <w:vAlign w:val="center"/>
          </w:tcPr>
          <w:p w14:paraId="7A6AEB7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74" w:type="pct"/>
            <w:shd w:val="clear" w:color="auto" w:fill="auto"/>
            <w:noWrap w:val="0"/>
            <w:vAlign w:val="center"/>
          </w:tcPr>
          <w:p w14:paraId="1A8DD4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6FAF94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64455D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896232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18B5C05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6*8</w:t>
            </w:r>
          </w:p>
        </w:tc>
        <w:tc>
          <w:tcPr>
            <w:tcW w:w="250" w:type="pct"/>
            <w:noWrap w:val="0"/>
            <w:vAlign w:val="center"/>
          </w:tcPr>
          <w:p w14:paraId="15A219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7A29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666331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424E97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231F9BD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13</w:t>
            </w:r>
          </w:p>
        </w:tc>
        <w:tc>
          <w:tcPr>
            <w:tcW w:w="339" w:type="pct"/>
            <w:noWrap w:val="0"/>
            <w:vAlign w:val="center"/>
          </w:tcPr>
          <w:p w14:paraId="5674943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HT406</w:t>
            </w:r>
          </w:p>
        </w:tc>
        <w:tc>
          <w:tcPr>
            <w:tcW w:w="865" w:type="pct"/>
            <w:shd w:val="clear" w:color="auto" w:fill="auto"/>
            <w:noWrap w:val="0"/>
            <w:vAlign w:val="center"/>
          </w:tcPr>
          <w:p w14:paraId="56C20B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车厢服务设备实训</w:t>
            </w:r>
          </w:p>
        </w:tc>
        <w:tc>
          <w:tcPr>
            <w:tcW w:w="259" w:type="pct"/>
            <w:noWrap w:val="0"/>
            <w:vAlign w:val="center"/>
          </w:tcPr>
          <w:p w14:paraId="23FC85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734FB9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2CFB03C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489C11E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48" w:type="pct"/>
            <w:shd w:val="clear" w:color="auto" w:fill="auto"/>
            <w:noWrap w:val="0"/>
            <w:vAlign w:val="center"/>
          </w:tcPr>
          <w:p w14:paraId="1DF8DAC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shd w:val="clear" w:color="auto" w:fill="auto"/>
            <w:noWrap w:val="0"/>
            <w:vAlign w:val="center"/>
          </w:tcPr>
          <w:p w14:paraId="1171810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74" w:type="pct"/>
            <w:shd w:val="clear" w:color="auto" w:fill="auto"/>
            <w:noWrap w:val="0"/>
            <w:vAlign w:val="center"/>
          </w:tcPr>
          <w:p w14:paraId="20ED58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7737E5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75AB83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6BAE4A5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60ADB56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6*8</w:t>
            </w:r>
          </w:p>
        </w:tc>
        <w:tc>
          <w:tcPr>
            <w:tcW w:w="250" w:type="pct"/>
            <w:noWrap w:val="0"/>
            <w:vAlign w:val="center"/>
          </w:tcPr>
          <w:p w14:paraId="2E8BD1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6E28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69C8367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7AF1C5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43E184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14</w:t>
            </w:r>
          </w:p>
        </w:tc>
        <w:tc>
          <w:tcPr>
            <w:tcW w:w="339" w:type="pct"/>
            <w:noWrap w:val="0"/>
            <w:vAlign w:val="center"/>
          </w:tcPr>
          <w:p w14:paraId="3DD6C94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HT169</w:t>
            </w:r>
          </w:p>
        </w:tc>
        <w:tc>
          <w:tcPr>
            <w:tcW w:w="865" w:type="pct"/>
            <w:shd w:val="clear" w:color="auto" w:fill="auto"/>
            <w:noWrap w:val="0"/>
            <w:vAlign w:val="center"/>
          </w:tcPr>
          <w:p w14:paraId="4986F21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就业面试实训</w:t>
            </w:r>
          </w:p>
        </w:tc>
        <w:tc>
          <w:tcPr>
            <w:tcW w:w="259" w:type="pct"/>
            <w:noWrap w:val="0"/>
            <w:vAlign w:val="center"/>
          </w:tcPr>
          <w:p w14:paraId="1CA5BBF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6A3CD4E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358769C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00352C3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48" w:type="pct"/>
            <w:shd w:val="clear" w:color="auto" w:fill="auto"/>
            <w:noWrap w:val="0"/>
            <w:vAlign w:val="center"/>
          </w:tcPr>
          <w:p w14:paraId="7A84AC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shd w:val="clear" w:color="auto" w:fill="auto"/>
            <w:noWrap w:val="0"/>
            <w:vAlign w:val="center"/>
          </w:tcPr>
          <w:p w14:paraId="21E623A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74" w:type="pct"/>
            <w:shd w:val="clear" w:color="auto" w:fill="auto"/>
            <w:noWrap w:val="0"/>
            <w:vAlign w:val="center"/>
          </w:tcPr>
          <w:p w14:paraId="7E1831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49FEC6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6262AA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127C30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03FEA3C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6*8</w:t>
            </w:r>
          </w:p>
        </w:tc>
        <w:tc>
          <w:tcPr>
            <w:tcW w:w="250" w:type="pct"/>
            <w:noWrap w:val="0"/>
            <w:vAlign w:val="center"/>
          </w:tcPr>
          <w:p w14:paraId="5A3C67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714B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373C3A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52D0A6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5CB7BF4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15</w:t>
            </w:r>
          </w:p>
        </w:tc>
        <w:tc>
          <w:tcPr>
            <w:tcW w:w="339" w:type="pct"/>
            <w:noWrap w:val="0"/>
            <w:vAlign w:val="center"/>
          </w:tcPr>
          <w:p w14:paraId="1EA6E6CD">
            <w:pPr>
              <w:keepNext w:val="0"/>
              <w:keepLines w:val="0"/>
              <w:widowControl w:val="0"/>
              <w:suppressLineNumbers w:val="0"/>
              <w:snapToGrid w:val="0"/>
              <w:spacing w:before="0" w:beforeAutospacing="0" w:after="0" w:afterAutospacing="0"/>
              <w:ind w:left="0" w:leftChars="0" w:right="0" w:rightChars="0" w:firstLine="0" w:firstLineChars="0"/>
              <w:jc w:val="both"/>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HT0026</w:t>
            </w:r>
          </w:p>
        </w:tc>
        <w:tc>
          <w:tcPr>
            <w:tcW w:w="865" w:type="pct"/>
            <w:shd w:val="clear" w:color="auto" w:fill="auto"/>
            <w:noWrap w:val="0"/>
            <w:vAlign w:val="center"/>
          </w:tcPr>
          <w:p w14:paraId="4579F1E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高铁礼仪强化实训</w:t>
            </w:r>
          </w:p>
        </w:tc>
        <w:tc>
          <w:tcPr>
            <w:tcW w:w="259" w:type="pct"/>
            <w:noWrap w:val="0"/>
            <w:vAlign w:val="center"/>
          </w:tcPr>
          <w:p w14:paraId="7E96A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37F1FEA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3D5E38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6503B7F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48" w:type="pct"/>
            <w:shd w:val="clear" w:color="auto" w:fill="auto"/>
            <w:noWrap w:val="0"/>
            <w:vAlign w:val="center"/>
          </w:tcPr>
          <w:p w14:paraId="30EE93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shd w:val="clear" w:color="auto" w:fill="auto"/>
            <w:noWrap w:val="0"/>
            <w:vAlign w:val="center"/>
          </w:tcPr>
          <w:p w14:paraId="280AFDC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74" w:type="pct"/>
            <w:shd w:val="clear" w:color="auto" w:fill="auto"/>
            <w:noWrap w:val="0"/>
            <w:vAlign w:val="center"/>
          </w:tcPr>
          <w:p w14:paraId="679347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15899A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4CEF41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55FAA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6E3B3B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6*8</w:t>
            </w:r>
          </w:p>
        </w:tc>
        <w:tc>
          <w:tcPr>
            <w:tcW w:w="250" w:type="pct"/>
            <w:noWrap w:val="0"/>
            <w:vAlign w:val="center"/>
          </w:tcPr>
          <w:p w14:paraId="543A9B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8727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0C4B48A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569CB5D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9AD0BA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339" w:type="pct"/>
            <w:noWrap w:val="0"/>
            <w:vAlign w:val="center"/>
          </w:tcPr>
          <w:p w14:paraId="08F6FD8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HT0065</w:t>
            </w:r>
          </w:p>
        </w:tc>
        <w:tc>
          <w:tcPr>
            <w:tcW w:w="865" w:type="pct"/>
            <w:shd w:val="clear" w:color="auto" w:fill="auto"/>
            <w:noWrap w:val="0"/>
            <w:vAlign w:val="center"/>
          </w:tcPr>
          <w:p w14:paraId="66CDBD6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客运组织实训</w:t>
            </w:r>
          </w:p>
        </w:tc>
        <w:tc>
          <w:tcPr>
            <w:tcW w:w="259" w:type="pct"/>
            <w:noWrap w:val="0"/>
            <w:vAlign w:val="center"/>
          </w:tcPr>
          <w:p w14:paraId="7F433F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69CC5F3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1400CE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52083E1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48" w:type="pct"/>
            <w:shd w:val="clear" w:color="auto" w:fill="auto"/>
            <w:noWrap w:val="0"/>
            <w:vAlign w:val="center"/>
          </w:tcPr>
          <w:p w14:paraId="67241B3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shd w:val="clear" w:color="auto" w:fill="auto"/>
            <w:noWrap w:val="0"/>
            <w:vAlign w:val="center"/>
          </w:tcPr>
          <w:p w14:paraId="7BAF494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74" w:type="pct"/>
            <w:shd w:val="clear" w:color="auto" w:fill="auto"/>
            <w:noWrap w:val="0"/>
            <w:vAlign w:val="center"/>
          </w:tcPr>
          <w:p w14:paraId="219DBF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672B29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04C360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2A7CD9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4203FD3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6*8</w:t>
            </w:r>
          </w:p>
        </w:tc>
        <w:tc>
          <w:tcPr>
            <w:tcW w:w="250" w:type="pct"/>
            <w:noWrap w:val="0"/>
            <w:vAlign w:val="center"/>
          </w:tcPr>
          <w:p w14:paraId="177EEBC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9AA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54A369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42775C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5B2DC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1205" w:type="pct"/>
            <w:gridSpan w:val="2"/>
            <w:noWrap w:val="0"/>
            <w:vAlign w:val="center"/>
          </w:tcPr>
          <w:p w14:paraId="1B66479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小计</w:t>
            </w:r>
          </w:p>
        </w:tc>
        <w:tc>
          <w:tcPr>
            <w:tcW w:w="259" w:type="pct"/>
            <w:noWrap w:val="0"/>
            <w:vAlign w:val="center"/>
          </w:tcPr>
          <w:p w14:paraId="5642BA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67866A3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40</w:t>
            </w:r>
          </w:p>
        </w:tc>
        <w:tc>
          <w:tcPr>
            <w:tcW w:w="274" w:type="pct"/>
            <w:noWrap w:val="0"/>
            <w:vAlign w:val="center"/>
          </w:tcPr>
          <w:p w14:paraId="0CD0B3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71B1B09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640</w:t>
            </w:r>
          </w:p>
        </w:tc>
        <w:tc>
          <w:tcPr>
            <w:tcW w:w="248" w:type="pct"/>
            <w:noWrap w:val="0"/>
            <w:vAlign w:val="center"/>
          </w:tcPr>
          <w:p w14:paraId="6E23F2A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212</w:t>
            </w:r>
          </w:p>
        </w:tc>
        <w:tc>
          <w:tcPr>
            <w:tcW w:w="254" w:type="pct"/>
            <w:noWrap w:val="0"/>
            <w:vAlign w:val="center"/>
          </w:tcPr>
          <w:p w14:paraId="3BF566E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428</w:t>
            </w:r>
          </w:p>
        </w:tc>
        <w:tc>
          <w:tcPr>
            <w:tcW w:w="274" w:type="pct"/>
            <w:noWrap w:val="0"/>
            <w:vAlign w:val="center"/>
          </w:tcPr>
          <w:p w14:paraId="44405F4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96</w:t>
            </w:r>
          </w:p>
        </w:tc>
        <w:tc>
          <w:tcPr>
            <w:tcW w:w="269" w:type="pct"/>
            <w:noWrap w:val="0"/>
            <w:vAlign w:val="center"/>
          </w:tcPr>
          <w:p w14:paraId="5340063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96</w:t>
            </w:r>
          </w:p>
        </w:tc>
        <w:tc>
          <w:tcPr>
            <w:tcW w:w="288" w:type="pct"/>
            <w:noWrap w:val="0"/>
            <w:vAlign w:val="center"/>
          </w:tcPr>
          <w:p w14:paraId="576A0C5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128</w:t>
            </w:r>
          </w:p>
        </w:tc>
        <w:tc>
          <w:tcPr>
            <w:tcW w:w="269" w:type="pct"/>
            <w:noWrap w:val="0"/>
            <w:vAlign w:val="center"/>
          </w:tcPr>
          <w:p w14:paraId="2C12D0E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80</w:t>
            </w:r>
          </w:p>
        </w:tc>
        <w:tc>
          <w:tcPr>
            <w:tcW w:w="256" w:type="pct"/>
            <w:noWrap w:val="0"/>
            <w:vAlign w:val="center"/>
          </w:tcPr>
          <w:p w14:paraId="54547EA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240</w:t>
            </w:r>
          </w:p>
        </w:tc>
        <w:tc>
          <w:tcPr>
            <w:tcW w:w="250" w:type="pct"/>
            <w:noWrap w:val="0"/>
            <w:vAlign w:val="center"/>
          </w:tcPr>
          <w:p w14:paraId="275679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4241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restart"/>
            <w:noWrap w:val="0"/>
            <w:vAlign w:val="center"/>
          </w:tcPr>
          <w:p w14:paraId="4DA7C86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独立开设实践环节</w:t>
            </w:r>
          </w:p>
        </w:tc>
        <w:tc>
          <w:tcPr>
            <w:tcW w:w="227" w:type="pct"/>
            <w:vMerge w:val="continue"/>
            <w:noWrap w:val="0"/>
            <w:vAlign w:val="center"/>
          </w:tcPr>
          <w:p w14:paraId="5D5C6B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393112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339" w:type="pct"/>
            <w:noWrap w:val="0"/>
            <w:vAlign w:val="center"/>
          </w:tcPr>
          <w:p w14:paraId="7C613E2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HT0136</w:t>
            </w:r>
          </w:p>
        </w:tc>
        <w:tc>
          <w:tcPr>
            <w:tcW w:w="865" w:type="pct"/>
            <w:noWrap w:val="0"/>
            <w:vAlign w:val="center"/>
          </w:tcPr>
          <w:p w14:paraId="2700EE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专业认知与专业教育</w:t>
            </w:r>
          </w:p>
        </w:tc>
        <w:tc>
          <w:tcPr>
            <w:tcW w:w="259" w:type="pct"/>
            <w:noWrap w:val="0"/>
            <w:vAlign w:val="center"/>
          </w:tcPr>
          <w:p w14:paraId="79CDB3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55251AA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274" w:type="pct"/>
            <w:noWrap w:val="0"/>
            <w:vAlign w:val="center"/>
          </w:tcPr>
          <w:p w14:paraId="44F59B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3C97383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48" w:type="pct"/>
            <w:noWrap w:val="0"/>
            <w:vAlign w:val="center"/>
          </w:tcPr>
          <w:p w14:paraId="74C353F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54" w:type="pct"/>
            <w:noWrap w:val="0"/>
            <w:vAlign w:val="center"/>
          </w:tcPr>
          <w:p w14:paraId="095F071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74" w:type="pct"/>
            <w:noWrap w:val="0"/>
            <w:vAlign w:val="center"/>
          </w:tcPr>
          <w:p w14:paraId="1F2CE82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1周</w:t>
            </w:r>
          </w:p>
        </w:tc>
        <w:tc>
          <w:tcPr>
            <w:tcW w:w="269" w:type="pct"/>
            <w:noWrap w:val="0"/>
            <w:vAlign w:val="center"/>
          </w:tcPr>
          <w:p w14:paraId="7EF6CE2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4D9258C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3DA290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798826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19191A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70F71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724D01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31A0512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2301E50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339" w:type="pct"/>
            <w:noWrap w:val="0"/>
            <w:vAlign w:val="center"/>
          </w:tcPr>
          <w:p w14:paraId="69432A9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HT0016</w:t>
            </w:r>
          </w:p>
        </w:tc>
        <w:tc>
          <w:tcPr>
            <w:tcW w:w="865" w:type="pct"/>
            <w:noWrap w:val="0"/>
            <w:vAlign w:val="center"/>
          </w:tcPr>
          <w:p w14:paraId="2B12D7A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岗位实习</w:t>
            </w:r>
          </w:p>
        </w:tc>
        <w:tc>
          <w:tcPr>
            <w:tcW w:w="259" w:type="pct"/>
            <w:noWrap w:val="0"/>
            <w:vAlign w:val="center"/>
          </w:tcPr>
          <w:p w14:paraId="2953978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5281D7D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74" w:type="pct"/>
            <w:noWrap w:val="0"/>
            <w:vAlign w:val="center"/>
          </w:tcPr>
          <w:p w14:paraId="06F3F5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21AA8CC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576</w:t>
            </w:r>
          </w:p>
        </w:tc>
        <w:tc>
          <w:tcPr>
            <w:tcW w:w="248" w:type="pct"/>
            <w:noWrap w:val="0"/>
            <w:vAlign w:val="center"/>
          </w:tcPr>
          <w:p w14:paraId="2E24D98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3322AA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576</w:t>
            </w:r>
          </w:p>
        </w:tc>
        <w:tc>
          <w:tcPr>
            <w:tcW w:w="274" w:type="pct"/>
            <w:noWrap w:val="0"/>
            <w:vAlign w:val="center"/>
          </w:tcPr>
          <w:p w14:paraId="2327B28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371D032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3131899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88F4D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09CCC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8周</w:t>
            </w:r>
          </w:p>
        </w:tc>
        <w:tc>
          <w:tcPr>
            <w:tcW w:w="250" w:type="pct"/>
            <w:noWrap w:val="0"/>
            <w:vAlign w:val="center"/>
          </w:tcPr>
          <w:p w14:paraId="7DD5C61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16周</w:t>
            </w:r>
          </w:p>
        </w:tc>
      </w:tr>
      <w:tr w14:paraId="0B44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311D9E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624FF56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2572B3A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1205" w:type="pct"/>
            <w:gridSpan w:val="2"/>
            <w:noWrap w:val="0"/>
            <w:vAlign w:val="center"/>
          </w:tcPr>
          <w:p w14:paraId="612430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小计</w:t>
            </w:r>
          </w:p>
        </w:tc>
        <w:tc>
          <w:tcPr>
            <w:tcW w:w="259" w:type="pct"/>
            <w:noWrap w:val="0"/>
            <w:vAlign w:val="center"/>
          </w:tcPr>
          <w:p w14:paraId="4D781F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70A0B62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25</w:t>
            </w:r>
          </w:p>
        </w:tc>
        <w:tc>
          <w:tcPr>
            <w:tcW w:w="274" w:type="pct"/>
            <w:noWrap w:val="0"/>
            <w:vAlign w:val="center"/>
          </w:tcPr>
          <w:p w14:paraId="26E2C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40445FE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600</w:t>
            </w:r>
          </w:p>
        </w:tc>
        <w:tc>
          <w:tcPr>
            <w:tcW w:w="248" w:type="pct"/>
            <w:noWrap w:val="0"/>
            <w:vAlign w:val="center"/>
          </w:tcPr>
          <w:p w14:paraId="287601E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24</w:t>
            </w:r>
          </w:p>
        </w:tc>
        <w:tc>
          <w:tcPr>
            <w:tcW w:w="254" w:type="pct"/>
            <w:noWrap w:val="0"/>
            <w:vAlign w:val="center"/>
          </w:tcPr>
          <w:p w14:paraId="756B5F8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576</w:t>
            </w:r>
          </w:p>
        </w:tc>
        <w:tc>
          <w:tcPr>
            <w:tcW w:w="274" w:type="pct"/>
            <w:noWrap w:val="0"/>
            <w:vAlign w:val="center"/>
          </w:tcPr>
          <w:p w14:paraId="52C96E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69" w:type="pct"/>
            <w:noWrap w:val="0"/>
            <w:vAlign w:val="center"/>
          </w:tcPr>
          <w:p w14:paraId="0748BC3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3179EB2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6AB8ED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6F50FA9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2A4A13F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282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111" w:type="pct"/>
            <w:gridSpan w:val="6"/>
            <w:noWrap w:val="0"/>
            <w:vAlign w:val="center"/>
          </w:tcPr>
          <w:p w14:paraId="6D6B66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全部课程总计</w:t>
            </w:r>
          </w:p>
        </w:tc>
        <w:tc>
          <w:tcPr>
            <w:tcW w:w="254" w:type="pct"/>
            <w:noWrap w:val="0"/>
            <w:vAlign w:val="center"/>
          </w:tcPr>
          <w:p w14:paraId="753E1FB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131</w:t>
            </w:r>
          </w:p>
        </w:tc>
        <w:tc>
          <w:tcPr>
            <w:tcW w:w="274" w:type="pct"/>
            <w:noWrap w:val="0"/>
            <w:vAlign w:val="center"/>
          </w:tcPr>
          <w:p w14:paraId="02FABC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133C80A1">
            <w:pPr>
              <w:keepNext w:val="0"/>
              <w:keepLines w:val="0"/>
              <w:widowControl w:val="0"/>
              <w:suppressLineNumbers w:val="0"/>
              <w:snapToGrid w:val="0"/>
              <w:spacing w:before="0" w:beforeAutospacing="0" w:after="0" w:afterAutospacing="0"/>
              <w:ind w:left="0" w:leftChars="0" w:right="0" w:rightChars="0" w:firstLine="0" w:firstLineChars="0"/>
              <w:jc w:val="both"/>
              <w:rPr>
                <w:rFonts w:hint="default" w:ascii="宋体" w:hAnsi="宋体" w:cs="宋体"/>
                <w:b/>
                <w:bCs/>
                <w:color w:val="auto"/>
                <w:kern w:val="2"/>
                <w:sz w:val="13"/>
                <w:szCs w:val="13"/>
                <w:lang w:val="en-US" w:eastAsia="zh-CN" w:bidi="ar"/>
                <w14:ligatures w14:val="standardContextual"/>
              </w:rPr>
            </w:pPr>
            <w:r>
              <w:rPr>
                <w:rFonts w:hint="eastAsia" w:ascii="宋体" w:hAnsi="宋体" w:cs="宋体"/>
                <w:b/>
                <w:bCs/>
                <w:color w:val="auto"/>
                <w:kern w:val="2"/>
                <w:sz w:val="13"/>
                <w:szCs w:val="13"/>
                <w:lang w:val="en-US" w:eastAsia="zh-CN" w:bidi="ar"/>
                <w14:ligatures w14:val="standardContextual"/>
              </w:rPr>
              <w:t>2400</w:t>
            </w:r>
          </w:p>
        </w:tc>
        <w:tc>
          <w:tcPr>
            <w:tcW w:w="248" w:type="pct"/>
            <w:noWrap w:val="0"/>
            <w:vAlign w:val="center"/>
          </w:tcPr>
          <w:p w14:paraId="068C17B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3"/>
                <w:szCs w:val="13"/>
                <w:lang w:val="en-US" w:eastAsia="zh-CN" w:bidi="ar"/>
                <w14:ligatures w14:val="standardContextual"/>
              </w:rPr>
            </w:pPr>
            <w:r>
              <w:rPr>
                <w:rFonts w:hint="eastAsia" w:ascii="宋体" w:hAnsi="宋体" w:cs="宋体"/>
                <w:b/>
                <w:bCs/>
                <w:color w:val="auto"/>
                <w:kern w:val="2"/>
                <w:sz w:val="13"/>
                <w:szCs w:val="13"/>
                <w:lang w:val="en-US" w:eastAsia="zh-CN" w:bidi="ar"/>
                <w14:ligatures w14:val="standardContextual"/>
              </w:rPr>
              <w:t>822</w:t>
            </w:r>
          </w:p>
        </w:tc>
        <w:tc>
          <w:tcPr>
            <w:tcW w:w="254" w:type="pct"/>
            <w:noWrap w:val="0"/>
            <w:vAlign w:val="center"/>
          </w:tcPr>
          <w:p w14:paraId="0AE4FD7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3"/>
                <w:szCs w:val="13"/>
                <w:lang w:val="en-US" w:eastAsia="zh-CN" w:bidi="ar"/>
                <w14:ligatures w14:val="standardContextual"/>
              </w:rPr>
            </w:pPr>
            <w:r>
              <w:rPr>
                <w:rFonts w:hint="eastAsia" w:ascii="宋体" w:hAnsi="宋体" w:cs="宋体"/>
                <w:b/>
                <w:bCs/>
                <w:color w:val="auto"/>
                <w:kern w:val="2"/>
                <w:sz w:val="13"/>
                <w:szCs w:val="13"/>
                <w:lang w:val="en-US" w:eastAsia="zh-CN" w:bidi="ar"/>
                <w14:ligatures w14:val="standardContextual"/>
              </w:rPr>
              <w:t>1578</w:t>
            </w:r>
          </w:p>
        </w:tc>
        <w:tc>
          <w:tcPr>
            <w:tcW w:w="274" w:type="pct"/>
            <w:noWrap w:val="0"/>
            <w:vAlign w:val="center"/>
          </w:tcPr>
          <w:p w14:paraId="2EA9194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000000" w:themeColor="text1"/>
                <w:kern w:val="2"/>
                <w:sz w:val="15"/>
                <w:szCs w:val="15"/>
                <w:lang w:val="en-US" w:eastAsia="zh-CN" w:bidi="ar"/>
                <w14:textFill>
                  <w14:solidFill>
                    <w14:schemeClr w14:val="tx1"/>
                  </w14:solidFill>
                </w14:textFill>
                <w14:ligatures w14:val="standardContextual"/>
              </w:rPr>
            </w:pPr>
            <w:r>
              <w:rPr>
                <w:rFonts w:hint="eastAsia" w:ascii="宋体" w:hAnsi="宋体" w:cs="宋体"/>
                <w:b/>
                <w:bCs/>
                <w:color w:val="000000" w:themeColor="text1"/>
                <w:kern w:val="2"/>
                <w:sz w:val="15"/>
                <w:szCs w:val="15"/>
                <w:lang w:val="en-US" w:eastAsia="zh-CN" w:bidi="ar"/>
                <w14:textFill>
                  <w14:solidFill>
                    <w14:schemeClr w14:val="tx1"/>
                  </w14:solidFill>
                </w14:textFill>
                <w14:ligatures w14:val="standardContextual"/>
              </w:rPr>
              <w:t>480</w:t>
            </w:r>
          </w:p>
        </w:tc>
        <w:tc>
          <w:tcPr>
            <w:tcW w:w="269" w:type="pct"/>
            <w:noWrap w:val="0"/>
            <w:vAlign w:val="center"/>
          </w:tcPr>
          <w:p w14:paraId="4A1E9E56">
            <w:pPr>
              <w:keepNext w:val="0"/>
              <w:keepLines w:val="0"/>
              <w:widowControl w:val="0"/>
              <w:suppressLineNumbers w:val="0"/>
              <w:snapToGrid w:val="0"/>
              <w:spacing w:before="0" w:beforeAutospacing="0" w:after="0" w:afterAutospacing="0"/>
              <w:ind w:left="0" w:leftChars="0" w:right="0" w:rightChars="0" w:firstLine="0" w:firstLineChars="0"/>
              <w:jc w:val="both"/>
              <w:rPr>
                <w:rFonts w:hint="default" w:ascii="宋体" w:hAnsi="宋体" w:cs="宋体"/>
                <w:b/>
                <w:bCs/>
                <w:color w:val="000000" w:themeColor="text1"/>
                <w:kern w:val="2"/>
                <w:sz w:val="15"/>
                <w:szCs w:val="15"/>
                <w:lang w:val="en-US" w:eastAsia="zh-CN" w:bidi="ar"/>
                <w14:textFill>
                  <w14:solidFill>
                    <w14:schemeClr w14:val="tx1"/>
                  </w14:solidFill>
                </w14:textFill>
                <w14:ligatures w14:val="standardContextual"/>
              </w:rPr>
            </w:pPr>
            <w:r>
              <w:rPr>
                <w:rFonts w:hint="eastAsia" w:ascii="宋体" w:hAnsi="宋体" w:cs="宋体"/>
                <w:b/>
                <w:bCs/>
                <w:color w:val="000000" w:themeColor="text1"/>
                <w:kern w:val="2"/>
                <w:sz w:val="15"/>
                <w:szCs w:val="15"/>
                <w:lang w:val="en-US" w:eastAsia="zh-CN" w:bidi="ar"/>
                <w14:textFill>
                  <w14:solidFill>
                    <w14:schemeClr w14:val="tx1"/>
                  </w14:solidFill>
                </w14:textFill>
                <w14:ligatures w14:val="standardContextual"/>
              </w:rPr>
              <w:t>364</w:t>
            </w:r>
          </w:p>
        </w:tc>
        <w:tc>
          <w:tcPr>
            <w:tcW w:w="288" w:type="pct"/>
            <w:noWrap w:val="0"/>
            <w:vAlign w:val="center"/>
          </w:tcPr>
          <w:p w14:paraId="488CB05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000000" w:themeColor="text1"/>
                <w:kern w:val="2"/>
                <w:sz w:val="18"/>
                <w:szCs w:val="18"/>
                <w:lang w:val="en-US" w:eastAsia="zh-CN" w:bidi="ar"/>
                <w14:textFill>
                  <w14:solidFill>
                    <w14:schemeClr w14:val="tx1"/>
                  </w14:solidFill>
                </w14:textFill>
                <w14:ligatures w14:val="standardContextual"/>
              </w:rPr>
            </w:pPr>
            <w:r>
              <w:rPr>
                <w:rFonts w:hint="eastAsia" w:ascii="宋体" w:hAnsi="宋体" w:cs="宋体"/>
                <w:b/>
                <w:bCs/>
                <w:color w:val="000000" w:themeColor="text1"/>
                <w:kern w:val="2"/>
                <w:sz w:val="18"/>
                <w:szCs w:val="18"/>
                <w:lang w:val="en-US" w:eastAsia="zh-CN" w:bidi="ar"/>
                <w14:textFill>
                  <w14:solidFill>
                    <w14:schemeClr w14:val="tx1"/>
                  </w14:solidFill>
                </w14:textFill>
                <w14:ligatures w14:val="standardContextual"/>
              </w:rPr>
              <w:t>304</w:t>
            </w:r>
          </w:p>
        </w:tc>
        <w:tc>
          <w:tcPr>
            <w:tcW w:w="269" w:type="pct"/>
            <w:noWrap w:val="0"/>
            <w:vAlign w:val="center"/>
          </w:tcPr>
          <w:p w14:paraId="50EEBDE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000000" w:themeColor="text1"/>
                <w:kern w:val="2"/>
                <w:sz w:val="15"/>
                <w:szCs w:val="15"/>
                <w:lang w:val="en-US" w:eastAsia="zh-CN" w:bidi="ar"/>
                <w14:textFill>
                  <w14:solidFill>
                    <w14:schemeClr w14:val="tx1"/>
                  </w14:solidFill>
                </w14:textFill>
                <w14:ligatures w14:val="standardContextual"/>
              </w:rPr>
            </w:pPr>
            <w:r>
              <w:rPr>
                <w:rFonts w:hint="eastAsia" w:ascii="宋体" w:hAnsi="宋体" w:cs="宋体"/>
                <w:b/>
                <w:bCs/>
                <w:color w:val="000000" w:themeColor="text1"/>
                <w:kern w:val="2"/>
                <w:sz w:val="15"/>
                <w:szCs w:val="15"/>
                <w:lang w:val="en-US" w:eastAsia="zh-CN" w:bidi="ar"/>
                <w14:textFill>
                  <w14:solidFill>
                    <w14:schemeClr w14:val="tx1"/>
                  </w14:solidFill>
                </w14:textFill>
                <w14:ligatures w14:val="standardContextual"/>
              </w:rPr>
              <w:t>412</w:t>
            </w:r>
          </w:p>
        </w:tc>
        <w:tc>
          <w:tcPr>
            <w:tcW w:w="256" w:type="pct"/>
            <w:noWrap w:val="0"/>
            <w:vAlign w:val="center"/>
          </w:tcPr>
          <w:p w14:paraId="1E0D1EE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000000" w:themeColor="text1"/>
                <w:kern w:val="2"/>
                <w:sz w:val="15"/>
                <w:szCs w:val="15"/>
                <w:lang w:val="en-US" w:eastAsia="zh-CN" w:bidi="ar"/>
                <w14:textFill>
                  <w14:solidFill>
                    <w14:schemeClr w14:val="tx1"/>
                  </w14:solidFill>
                </w14:textFill>
                <w14:ligatures w14:val="standardContextual"/>
              </w:rPr>
            </w:pPr>
            <w:r>
              <w:rPr>
                <w:rFonts w:hint="eastAsia" w:ascii="宋体" w:hAnsi="宋体" w:cs="宋体"/>
                <w:b/>
                <w:bCs/>
                <w:color w:val="000000" w:themeColor="text1"/>
                <w:kern w:val="2"/>
                <w:sz w:val="15"/>
                <w:szCs w:val="15"/>
                <w:lang w:val="en-US" w:eastAsia="zh-CN" w:bidi="ar"/>
                <w14:textFill>
                  <w14:solidFill>
                    <w14:schemeClr w14:val="tx1"/>
                  </w14:solidFill>
                </w14:textFill>
                <w14:ligatures w14:val="standardContextual"/>
              </w:rPr>
              <w:t>240</w:t>
            </w:r>
          </w:p>
        </w:tc>
        <w:tc>
          <w:tcPr>
            <w:tcW w:w="250" w:type="pct"/>
            <w:noWrap w:val="0"/>
            <w:vAlign w:val="center"/>
          </w:tcPr>
          <w:p w14:paraId="591C13F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600</w:t>
            </w:r>
          </w:p>
        </w:tc>
      </w:tr>
    </w:tbl>
    <w:p w14:paraId="10975947">
      <w:pPr>
        <w:spacing w:line="440" w:lineRule="exact"/>
        <w:ind w:firstLine="480" w:firstLineChars="200"/>
        <w:rPr>
          <w:rFonts w:hint="eastAsia"/>
          <w:color w:val="auto"/>
          <w:sz w:val="24"/>
          <w:szCs w:val="24"/>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3C7C47C9">
            <w:pPr>
              <w:jc w:val="center"/>
              <w:rPr>
                <w:rFonts w:hint="eastAsia" w:ascii="宋体" w:hAnsi="宋体" w:eastAsia="宋体" w:cs="宋体"/>
                <w:snapToGrid w:val="0"/>
                <w:color w:val="000000"/>
                <w:sz w:val="18"/>
                <w:szCs w:val="18"/>
              </w:rPr>
            </w:pPr>
          </w:p>
          <w:p w14:paraId="19C59C24">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03538386">
            <w:pPr>
              <w:jc w:val="center"/>
              <w:rPr>
                <w:rFonts w:hint="eastAsia" w:ascii="宋体" w:hAnsi="宋体" w:eastAsia="宋体" w:cs="宋体"/>
                <w:snapToGrid w:val="0"/>
                <w:color w:val="000000"/>
                <w:sz w:val="18"/>
                <w:szCs w:val="18"/>
              </w:rPr>
            </w:pPr>
          </w:p>
          <w:p w14:paraId="65262B7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143B4F43">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230472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633DF1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rPr>
            </w:pPr>
          </w:p>
          <w:p w14:paraId="2431B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rPr>
            </w:pPr>
          </w:p>
          <w:p w14:paraId="4BB62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rPr>
            </w:pPr>
          </w:p>
          <w:p w14:paraId="4DE254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rPr>
            </w:pPr>
          </w:p>
          <w:p w14:paraId="0D4FE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rPr>
            </w:pPr>
          </w:p>
          <w:p w14:paraId="5F6881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rPr>
            </w:pPr>
          </w:p>
          <w:p w14:paraId="08AE32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rPr>
            </w:pPr>
          </w:p>
          <w:p w14:paraId="4E601E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rPr>
            </w:pPr>
          </w:p>
          <w:p w14:paraId="356B0D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rPr>
            </w:pPr>
          </w:p>
          <w:p w14:paraId="20DF9C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rPr>
            </w:pPr>
          </w:p>
          <w:p w14:paraId="5F6B5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rPr>
            </w:pPr>
          </w:p>
          <w:p w14:paraId="3828D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rPr>
            </w:pPr>
          </w:p>
          <w:p w14:paraId="3EDC67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rPr>
            </w:pPr>
          </w:p>
          <w:p w14:paraId="7DAF1C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rPr>
            </w:pPr>
          </w:p>
          <w:p w14:paraId="3CB782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rPr>
            </w:pPr>
          </w:p>
          <w:p w14:paraId="2CEF4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rPr>
            </w:pPr>
          </w:p>
          <w:p w14:paraId="5F468E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rPr>
            </w:pPr>
          </w:p>
          <w:p w14:paraId="2461B0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rPr>
            </w:pPr>
          </w:p>
          <w:p w14:paraId="72F4E5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rPr>
            </w:pPr>
          </w:p>
          <w:p w14:paraId="0DFFF3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rPr>
            </w:pPr>
          </w:p>
          <w:p w14:paraId="46D61F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DEB49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15AFEF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146A09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29B52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E8E3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5D225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044B1FDD">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14:ligatures w14:val="none"/>
        </w:rPr>
      </w:pPr>
      <w:bookmarkStart w:id="29" w:name="_Toc187660920"/>
      <w:r>
        <w:rPr>
          <w:rFonts w:hint="eastAsia" w:ascii="黑体" w:hAnsi="黑体" w:eastAsia="黑体"/>
          <w:color w:val="auto"/>
          <w:sz w:val="24"/>
          <w:szCs w:val="24"/>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0" w:name="_Toc23684"/>
      <w:bookmarkStart w:id="31" w:name="_Toc187660921"/>
      <w:bookmarkStart w:id="32" w:name="_Toc19603"/>
      <w:r>
        <w:rPr>
          <w:rFonts w:hint="eastAsia" w:ascii="楷体" w:hAnsi="楷体" w:eastAsia="楷体"/>
          <w:color w:val="auto"/>
          <w:kern w:val="0"/>
          <w:sz w:val="24"/>
          <w:szCs w:val="24"/>
          <w14:ligatures w14:val="none"/>
        </w:rPr>
        <w:t>（一）师资队伍</w:t>
      </w:r>
      <w:bookmarkEnd w:id="30"/>
      <w:bookmarkEnd w:id="31"/>
      <w:bookmarkEnd w:id="32"/>
    </w:p>
    <w:p w14:paraId="2A6C490E">
      <w:pPr>
        <w:pStyle w:val="11"/>
        <w:spacing w:before="72" w:line="281" w:lineRule="auto"/>
        <w:ind w:left="2" w:firstLine="436"/>
        <w:jc w:val="both"/>
        <w:rPr>
          <w:rFonts w:hint="eastAsia" w:hAnsi="宋体"/>
          <w:color w:val="auto"/>
          <w:sz w:val="24"/>
          <w:szCs w:val="24"/>
          <w14:ligatures w14:val="none"/>
        </w:rPr>
      </w:pPr>
      <w:bookmarkStart w:id="33" w:name="_Toc187660922"/>
      <w:bookmarkStart w:id="34" w:name="_Toc29832"/>
      <w:bookmarkStart w:id="35" w:name="_Toc23173"/>
      <w:r>
        <w:rPr>
          <w:rFonts w:hint="eastAsia" w:hAnsi="宋体"/>
          <w:color w:val="auto"/>
          <w:sz w:val="24"/>
          <w:szCs w:val="24"/>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lang w:val="en-US" w:eastAsia="zh-CN"/>
          <w14:ligatures w14:val="none"/>
        </w:rPr>
        <w:t>24</w:t>
      </w:r>
      <w:r>
        <w:rPr>
          <w:rFonts w:hint="eastAsia" w:hAnsi="宋体"/>
          <w:color w:val="auto"/>
          <w:sz w:val="24"/>
          <w:szCs w:val="24"/>
          <w14:ligatures w14:val="none"/>
        </w:rPr>
        <w:t>人，专业专任教师与本专业全日制在校生人数之比为</w:t>
      </w:r>
      <w:r>
        <w:rPr>
          <w:rFonts w:hint="eastAsia" w:hAnsi="宋体"/>
          <w:color w:val="auto"/>
          <w:sz w:val="24"/>
          <w:szCs w:val="24"/>
          <w:lang w:val="en-US" w:eastAsia="zh-CN"/>
          <w14:ligatures w14:val="none"/>
        </w:rPr>
        <w:t>24</w:t>
      </w: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，具有高级职称专任教师</w:t>
      </w:r>
      <w:r>
        <w:rPr>
          <w:rFonts w:hint="eastAsia" w:hAnsi="宋体"/>
          <w:color w:val="auto"/>
          <w:sz w:val="24"/>
          <w:szCs w:val="24"/>
          <w:lang w:val="en-US" w:eastAsia="zh-CN"/>
          <w14:ligatures w14:val="none"/>
        </w:rPr>
        <w:t>16</w:t>
      </w:r>
      <w:r>
        <w:rPr>
          <w:rFonts w:hint="eastAsia" w:hAnsi="宋体"/>
          <w:color w:val="auto"/>
          <w:sz w:val="24"/>
          <w:szCs w:val="24"/>
          <w14:ligatures w14:val="none"/>
        </w:rPr>
        <w:t>人，具有研究生学位专任教师</w:t>
      </w:r>
      <w:r>
        <w:rPr>
          <w:rFonts w:hint="eastAsia" w:hAnsi="宋体"/>
          <w:color w:val="auto"/>
          <w:sz w:val="24"/>
          <w:szCs w:val="24"/>
          <w:lang w:val="en-US" w:eastAsia="zh-CN"/>
          <w14:ligatures w14:val="none"/>
        </w:rPr>
        <w:t>20</w:t>
      </w:r>
      <w:r>
        <w:rPr>
          <w:rFonts w:hint="eastAsia" w:hAnsi="宋体"/>
          <w:color w:val="auto"/>
          <w:sz w:val="24"/>
          <w:szCs w:val="24"/>
          <w14:ligatures w14:val="none"/>
        </w:rPr>
        <w:t>人。本专业的专任教师中，“双师型”教师</w:t>
      </w:r>
      <w:r>
        <w:rPr>
          <w:rFonts w:hint="eastAsia" w:hAnsi="宋体"/>
          <w:color w:val="auto"/>
          <w:sz w:val="24"/>
          <w:szCs w:val="24"/>
          <w:lang w:val="en-US" w:eastAsia="zh-CN"/>
          <w14:ligatures w14:val="none"/>
        </w:rPr>
        <w:t>20</w:t>
      </w:r>
      <w:r>
        <w:rPr>
          <w:rFonts w:hint="eastAsia" w:hAnsi="宋体"/>
          <w:color w:val="auto"/>
          <w:sz w:val="24"/>
          <w:szCs w:val="24"/>
          <w14:ligatures w14:val="none"/>
        </w:rPr>
        <w:t>人。聘请</w:t>
      </w:r>
      <w:r>
        <w:rPr>
          <w:rFonts w:hint="eastAsia" w:hAnsi="宋体"/>
          <w:color w:val="auto"/>
          <w:sz w:val="24"/>
          <w:szCs w:val="24"/>
          <w:lang w:val="en-US" w:eastAsia="zh-CN"/>
          <w14:ligatures w14:val="none"/>
        </w:rPr>
        <w:t>赵晖</w:t>
      </w:r>
      <w:r>
        <w:rPr>
          <w:rFonts w:hint="eastAsia" w:hAnsi="宋体"/>
          <w:color w:val="auto"/>
          <w:sz w:val="24"/>
          <w:szCs w:val="24"/>
          <w14:ligatures w14:val="none"/>
        </w:rPr>
        <w:t>、</w:t>
      </w:r>
      <w:r>
        <w:rPr>
          <w:rFonts w:hint="eastAsia" w:hAnsi="宋体"/>
          <w:color w:val="auto"/>
          <w:sz w:val="24"/>
          <w:szCs w:val="24"/>
          <w:lang w:val="en-US" w:eastAsia="zh-CN"/>
          <w14:ligatures w14:val="none"/>
        </w:rPr>
        <w:t>王伟、李明杰北京铁路局宣化高铁站</w:t>
      </w:r>
      <w:r>
        <w:rPr>
          <w:rFonts w:hint="eastAsia" w:hAnsi="宋体"/>
          <w:color w:val="auto"/>
          <w:sz w:val="24"/>
          <w:szCs w:val="24"/>
          <w14:ligatures w14:val="none"/>
        </w:rPr>
        <w:t>等行业企业高层次人才，来自行业企业一线的兼职教师开展具有实质性专业教学任务。</w:t>
      </w:r>
    </w:p>
    <w:p w14:paraId="4ACFA0B0">
      <w:pPr>
        <w:pStyle w:val="11"/>
        <w:spacing w:before="72" w:line="281" w:lineRule="auto"/>
        <w:ind w:left="2" w:firstLine="436"/>
        <w:jc w:val="both"/>
        <w:rPr>
          <w:rFonts w:hAnsi="宋体"/>
          <w:color w:val="auto"/>
          <w:sz w:val="24"/>
          <w:szCs w:val="24"/>
          <w14:ligatures w14:val="none"/>
        </w:rPr>
      </w:pPr>
      <w:r>
        <w:rPr>
          <w:rFonts w:hint="eastAsia" w:hAnsi="宋体"/>
          <w:color w:val="auto"/>
          <w:sz w:val="24"/>
          <w:szCs w:val="24"/>
          <w14:ligatures w14:val="none"/>
        </w:rPr>
        <w:t>本专业的专业负责人</w:t>
      </w:r>
      <w:r>
        <w:rPr>
          <w:rFonts w:hint="eastAsia" w:hAnsi="宋体"/>
          <w:color w:val="auto"/>
          <w:sz w:val="24"/>
          <w:szCs w:val="24"/>
          <w:lang w:val="en-US" w:eastAsia="zh-CN"/>
          <w14:ligatures w14:val="none"/>
        </w:rPr>
        <w:t>李淑香，副教授，硕士学位，获得省教师教学能力比赛二等奖，省信息化教学交流活动三等奖、学院教师教学能力比赛一等、二等奖等。指导学生参加职业礼仪等比赛获省二等奖等奖项。</w:t>
      </w:r>
      <w:r>
        <w:rPr>
          <w:rFonts w:hint="eastAsia" w:hAnsi="宋体"/>
          <w:color w:val="auto"/>
          <w:sz w:val="24"/>
          <w:szCs w:val="24"/>
          <w14:ligatures w14:val="none"/>
        </w:rPr>
        <w:t>能够较好地把握国内外铁路运输业、专业发展，能广泛联系行业企业，了解行业企业对本专业人才的需求实际， 主持专业建设、开展教育教学改革、教科研工作和社会服务能力强，在本专业改革发展中起引领作用。</w:t>
      </w:r>
    </w:p>
    <w:p w14:paraId="1564A5AC">
      <w:pPr>
        <w:pStyle w:val="11"/>
        <w:spacing w:before="73" w:line="281" w:lineRule="auto"/>
        <w:ind w:left="1" w:right="58" w:firstLine="436"/>
        <w:jc w:val="both"/>
        <w:rPr>
          <w:rFonts w:hAnsi="宋体"/>
          <w:i/>
          <w:iCs/>
          <w:color w:val="auto"/>
          <w:sz w:val="24"/>
          <w:szCs w:val="24"/>
          <w14:ligatures w14:val="none"/>
        </w:rPr>
      </w:pPr>
      <w:r>
        <w:rPr>
          <w:rFonts w:hint="eastAsia" w:hAnsi="宋体"/>
          <w:color w:val="auto"/>
          <w:sz w:val="24"/>
          <w:szCs w:val="24"/>
          <w14:ligatures w14:val="none"/>
        </w:rPr>
        <w:t>本专业有专任教师</w:t>
      </w:r>
      <w:r>
        <w:rPr>
          <w:rFonts w:hint="eastAsia" w:hAnsi="宋体"/>
          <w:color w:val="auto"/>
          <w:sz w:val="24"/>
          <w:szCs w:val="24"/>
          <w:lang w:val="en-US" w:eastAsia="zh-CN"/>
          <w14:ligatures w14:val="none"/>
        </w:rPr>
        <w:t>24</w:t>
      </w:r>
      <w:r>
        <w:rPr>
          <w:rFonts w:hint="eastAsia" w:hAnsi="宋体"/>
          <w:color w:val="auto"/>
          <w:sz w:val="24"/>
          <w:szCs w:val="24"/>
          <w14:ligatures w14:val="none"/>
        </w:rPr>
        <w:t>人，</w:t>
      </w:r>
      <w:r>
        <w:rPr>
          <w:rFonts w:hint="eastAsia" w:hAnsi="宋体"/>
          <w:color w:val="auto"/>
          <w:sz w:val="24"/>
          <w:szCs w:val="24"/>
          <w:lang w:val="en-US" w:eastAsia="zh-CN"/>
          <w14:ligatures w14:val="none"/>
        </w:rPr>
        <w:t>23人</w:t>
      </w:r>
      <w:r>
        <w:rPr>
          <w:rFonts w:hint="eastAsia" w:hAnsi="宋体"/>
          <w:color w:val="auto"/>
          <w:sz w:val="24"/>
          <w:szCs w:val="24"/>
          <w14:ligatures w14:val="none"/>
        </w:rPr>
        <w:t>具有高校教师资格；具有交通运输（铁道方向）、交通运输工程（铁道方向）等相关专业本科及以上学历；具有一定年限的相应工作经历或者实践经验，达到相应的技术技能水平；具有本专业理论和实践能力；能够落实课程思政要求</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获得课程思政优秀案例一等奖、二等奖6人</w:t>
      </w:r>
      <w:r>
        <w:rPr>
          <w:rFonts w:hint="eastAsia" w:hAnsi="宋体"/>
          <w:color w:val="auto"/>
          <w:sz w:val="24"/>
          <w:szCs w:val="24"/>
          <w14:ligatures w14:val="none"/>
        </w:rPr>
        <w:t>，挖掘专业课程中的思政教育元素和资源；能够运用信息技术开展混合式教学等教法改革；能够跟踪新经济、新技术发展前沿，开展技术研发与社会服务；专业教师每年至少 1 个月在企业或生产性实训基地锻炼，每 5 年累计不少于 6 个月的企业实践经历。</w:t>
      </w:r>
    </w:p>
    <w:p w14:paraId="0B73BAB1">
      <w:pPr>
        <w:pStyle w:val="11"/>
        <w:spacing w:before="69" w:line="283" w:lineRule="auto"/>
        <w:ind w:right="56" w:firstLine="480" w:firstLineChars="200"/>
        <w:rPr>
          <w:rFonts w:hint="eastAsia" w:hAnsi="宋体" w:cs="Times New Roman"/>
          <w:color w:val="auto"/>
          <w:kern w:val="2"/>
          <w:sz w:val="24"/>
          <w:szCs w:val="24"/>
          <w:lang w:val="en-US" w:eastAsia="zh-CN" w:bidi="ar-SA"/>
          <w14:ligatures w14:val="none"/>
        </w:rPr>
      </w:pPr>
      <w:r>
        <w:rPr>
          <w:rFonts w:hint="eastAsia" w:hAnsi="宋体"/>
          <w:color w:val="auto"/>
          <w:sz w:val="24"/>
          <w:szCs w:val="24"/>
          <w14:ligatures w14:val="none"/>
        </w:rPr>
        <w:t>本专业有兼职教师</w:t>
      </w:r>
      <w:r>
        <w:rPr>
          <w:rFonts w:hint="eastAsia" w:hAnsi="宋体"/>
          <w:color w:val="auto"/>
          <w:sz w:val="24"/>
          <w:szCs w:val="24"/>
          <w:lang w:val="en-US" w:eastAsia="zh-CN"/>
          <w14:ligatures w14:val="none"/>
        </w:rPr>
        <w:t>3</w:t>
      </w:r>
      <w:r>
        <w:rPr>
          <w:rFonts w:hint="eastAsia" w:hAnsi="宋体"/>
          <w:color w:val="auto"/>
          <w:sz w:val="24"/>
          <w:szCs w:val="24"/>
          <w14:ligatures w14:val="none"/>
        </w:rPr>
        <w:t>人，有</w:t>
      </w:r>
      <w:r>
        <w:rPr>
          <w:rFonts w:hint="eastAsia" w:ascii="Times New Roman" w:hAnsi="宋体" w:eastAsia="宋体" w:cs="Times New Roman"/>
          <w:color w:val="auto"/>
          <w:kern w:val="2"/>
          <w:sz w:val="24"/>
          <w:szCs w:val="24"/>
          <w:lang w:val="en-US" w:eastAsia="zh-CN" w:bidi="ar-SA"/>
          <w14:ligatures w14:val="none"/>
        </w:rPr>
        <w:t>扎实的专业知识和丰富的实际工作经验，具有中级及以上专业技术职务（职称） 或高级工及以上职业技能等级</w:t>
      </w:r>
      <w:r>
        <w:rPr>
          <w:rFonts w:hint="eastAsia" w:hAnsi="宋体" w:cs="Times New Roman"/>
          <w:color w:val="auto"/>
          <w:kern w:val="2"/>
          <w:sz w:val="24"/>
          <w:szCs w:val="24"/>
          <w:lang w:val="en-US" w:eastAsia="zh-CN" w:bidi="ar-SA"/>
          <w14:ligatures w14:val="none"/>
        </w:rPr>
        <w:t>，</w:t>
      </w:r>
      <w:r>
        <w:rPr>
          <w:rFonts w:hint="eastAsia" w:ascii="Times New Roman" w:hAnsi="宋体" w:eastAsia="宋体" w:cs="Times New Roman"/>
          <w:color w:val="auto"/>
          <w:kern w:val="2"/>
          <w:sz w:val="24"/>
          <w:szCs w:val="24"/>
          <w:lang w:val="en-US" w:eastAsia="zh-CN" w:bidi="ar-SA"/>
          <w14:ligatures w14:val="none"/>
        </w:rPr>
        <w:t>了解教育教学规律，能承担专业课程教学、实习实训指导和学生职业发展规划指导等专业教学</w:t>
      </w:r>
      <w:r>
        <w:rPr>
          <w:rFonts w:hint="eastAsia" w:hAnsi="宋体" w:cs="Times New Roman"/>
          <w:color w:val="auto"/>
          <w:kern w:val="2"/>
          <w:sz w:val="24"/>
          <w:szCs w:val="24"/>
          <w:lang w:val="en-US" w:eastAsia="zh-CN" w:bidi="ar-SA"/>
          <w14:ligatures w14:val="none"/>
        </w:rPr>
        <w:t>任务。</w:t>
      </w:r>
      <w:r>
        <w:rPr>
          <w:rFonts w:hint="eastAsia" w:hAnsi="宋体"/>
          <w:color w:val="auto"/>
          <w:sz w:val="24"/>
          <w:szCs w:val="24"/>
          <w14:ligatures w14:val="none"/>
        </w:rPr>
        <w:t>根据需要聘请技能大师、劳动模范、能工巧匠等高技能人才， 根据国家有关要求制定 针对兼职教师聘任与管理的具体实施办法。</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（二）教学设施</w:t>
      </w:r>
      <w:bookmarkEnd w:id="33"/>
      <w:bookmarkEnd w:id="34"/>
      <w:bookmarkEnd w:id="35"/>
    </w:p>
    <w:p w14:paraId="6E4BA3F1">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与</w:t>
      </w:r>
      <w:r>
        <w:rPr>
          <w:rFonts w:hint="eastAsia" w:hAnsi="宋体"/>
          <w:color w:val="auto"/>
          <w:sz w:val="24"/>
          <w:szCs w:val="24"/>
          <w:lang w:val="en-US" w:eastAsia="zh-CN"/>
          <w14:ligatures w14:val="none"/>
        </w:rPr>
        <w:t>铁路局</w:t>
      </w:r>
      <w:r>
        <w:rPr>
          <w:rFonts w:hint="eastAsia" w:hAnsi="宋体"/>
          <w:color w:val="auto"/>
          <w:sz w:val="24"/>
          <w:szCs w:val="24"/>
          <w:lang w:val="zh-CN"/>
          <w14:ligatures w14:val="none"/>
        </w:rPr>
        <w:t>领域领先企业有稳定合作关系，校内外实习实训基地按照企业实际生产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14:ligatures w14:val="none"/>
        </w:rPr>
        <w:t xml:space="preserve"> </w:t>
      </w:r>
      <w:r>
        <w:rPr>
          <w:rFonts w:hint="eastAsia" w:ascii="宋体" w:hAnsi="宋体" w:cs="宋体"/>
          <w:b/>
          <w:bCs/>
          <w:color w:val="auto"/>
          <w:sz w:val="24"/>
          <w:szCs w:val="24"/>
          <w:lang w:val="en-US" w:eastAsia="zh-CN"/>
          <w14:ligatures w14:val="none"/>
        </w:rPr>
        <w:t>实训条件</w:t>
      </w:r>
      <w:r>
        <w:rPr>
          <w:rFonts w:hint="eastAsia" w:ascii="宋体" w:hAnsi="宋体" w:cs="宋体"/>
          <w:b/>
          <w:bCs/>
          <w:color w:val="auto"/>
          <w:sz w:val="24"/>
          <w:szCs w:val="24"/>
          <w14:ligatures w14:val="none"/>
        </w:rPr>
        <w:t>配置表</w:t>
      </w:r>
    </w:p>
    <w:tbl>
      <w:tblPr>
        <w:tblStyle w:val="72"/>
        <w:tblpPr w:leftFromText="180" w:rightFromText="180" w:vertAnchor="text" w:horzAnchor="page" w:tblpXSpec="center" w:tblpY="260"/>
        <w:tblOverlap w:val="never"/>
        <w:tblW w:w="492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955"/>
        <w:gridCol w:w="1869"/>
        <w:gridCol w:w="2097"/>
        <w:gridCol w:w="1660"/>
      </w:tblGrid>
      <w:tr w14:paraId="182093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vAlign w:val="center"/>
          </w:tcPr>
          <w:p w14:paraId="6F129D77">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序号</w:t>
            </w:r>
          </w:p>
        </w:tc>
        <w:tc>
          <w:tcPr>
            <w:tcW w:w="2320" w:type="dxa"/>
            <w:vAlign w:val="center"/>
          </w:tcPr>
          <w:p w14:paraId="4F14FB33">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实训场所名称</w:t>
            </w:r>
          </w:p>
        </w:tc>
        <w:tc>
          <w:tcPr>
            <w:tcW w:w="2214" w:type="dxa"/>
            <w:vAlign w:val="center"/>
          </w:tcPr>
          <w:p w14:paraId="6DDCE855">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配置要求</w:t>
            </w:r>
          </w:p>
        </w:tc>
        <w:tc>
          <w:tcPr>
            <w:tcW w:w="2454" w:type="dxa"/>
            <w:vAlign w:val="center"/>
          </w:tcPr>
          <w:p w14:paraId="6857D9C6">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lang w:eastAsia="zh-CN"/>
                <w14:ligatures w14:val="none"/>
              </w:rPr>
            </w:pPr>
            <w:r>
              <w:rPr>
                <w:rFonts w:hint="eastAsia" w:ascii="宋体" w:hAnsi="宋体"/>
                <w:b/>
                <w:bCs/>
                <w:kern w:val="0"/>
                <w:sz w:val="18"/>
                <w:szCs w:val="18"/>
                <w14:ligatures w14:val="none"/>
              </w:rPr>
              <w:t>训练学生主要技术技能</w:t>
            </w:r>
          </w:p>
        </w:tc>
        <w:tc>
          <w:tcPr>
            <w:tcW w:w="1914" w:type="dxa"/>
            <w:vAlign w:val="center"/>
          </w:tcPr>
          <w:p w14:paraId="70F0C15A">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支撑课程</w:t>
            </w:r>
          </w:p>
        </w:tc>
      </w:tr>
      <w:tr w14:paraId="60781B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vAlign w:val="center"/>
          </w:tcPr>
          <w:p w14:paraId="78869B4D">
            <w:pPr>
              <w:keepNext w:val="0"/>
              <w:keepLines w:val="0"/>
              <w:suppressLineNumbers w:val="0"/>
              <w:spacing w:before="0" w:beforeAutospacing="0" w:after="0" w:afterAutospacing="0" w:line="240" w:lineRule="auto"/>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1</w:t>
            </w:r>
          </w:p>
        </w:tc>
        <w:tc>
          <w:tcPr>
            <w:tcW w:w="2320" w:type="dxa"/>
            <w:vAlign w:val="center"/>
          </w:tcPr>
          <w:p w14:paraId="0C005E45">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形体及礼仪</w:t>
            </w:r>
            <w:r>
              <w:rPr>
                <w:rFonts w:hint="eastAsia" w:ascii="宋体" w:hAnsi="宋体"/>
                <w:color w:val="auto"/>
                <w:kern w:val="0"/>
                <w:sz w:val="18"/>
                <w:szCs w:val="18"/>
                <w14:ligatures w14:val="none"/>
              </w:rPr>
              <w:t>校内实验场所</w:t>
            </w:r>
          </w:p>
        </w:tc>
        <w:tc>
          <w:tcPr>
            <w:tcW w:w="2214" w:type="dxa"/>
            <w:vAlign w:val="center"/>
          </w:tcPr>
          <w:p w14:paraId="721C889A">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配备形体训练相关设备</w:t>
            </w:r>
          </w:p>
        </w:tc>
        <w:tc>
          <w:tcPr>
            <w:tcW w:w="2454" w:type="dxa"/>
            <w:vAlign w:val="center"/>
          </w:tcPr>
          <w:p w14:paraId="60D276F8">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形态训练、姿态训练、气质训练、体能训练等实训教学。</w:t>
            </w:r>
          </w:p>
        </w:tc>
        <w:tc>
          <w:tcPr>
            <w:tcW w:w="1914" w:type="dxa"/>
            <w:vAlign w:val="center"/>
          </w:tcPr>
          <w:p w14:paraId="753C1C96">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高速铁路客运服务礼仪、形体与体能训练</w:t>
            </w:r>
          </w:p>
        </w:tc>
      </w:tr>
      <w:tr w14:paraId="6B5E7C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vAlign w:val="center"/>
          </w:tcPr>
          <w:p w14:paraId="60D06F43">
            <w:pPr>
              <w:keepNext w:val="0"/>
              <w:keepLines w:val="0"/>
              <w:suppressLineNumbers w:val="0"/>
              <w:spacing w:before="0" w:beforeAutospacing="0" w:after="0" w:afterAutospacing="0" w:line="240" w:lineRule="auto"/>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2</w:t>
            </w:r>
          </w:p>
        </w:tc>
        <w:tc>
          <w:tcPr>
            <w:tcW w:w="2320" w:type="dxa"/>
            <w:vAlign w:val="center"/>
          </w:tcPr>
          <w:p w14:paraId="71E7EFD0">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高铁模拟舱</w:t>
            </w:r>
            <w:r>
              <w:rPr>
                <w:rFonts w:hint="eastAsia" w:ascii="宋体" w:hAnsi="宋体"/>
                <w:color w:val="auto"/>
                <w:kern w:val="0"/>
                <w:sz w:val="18"/>
                <w:szCs w:val="18"/>
                <w14:ligatures w14:val="none"/>
              </w:rPr>
              <w:t>校内实训场所</w:t>
            </w:r>
          </w:p>
        </w:tc>
        <w:tc>
          <w:tcPr>
            <w:tcW w:w="2214" w:type="dxa"/>
            <w:vAlign w:val="center"/>
          </w:tcPr>
          <w:p w14:paraId="3AA9105C">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配备高速铁路列车相应的设备设施</w:t>
            </w:r>
          </w:p>
        </w:tc>
        <w:tc>
          <w:tcPr>
            <w:tcW w:w="2454" w:type="dxa"/>
            <w:vAlign w:val="center"/>
          </w:tcPr>
          <w:p w14:paraId="51C3B78F">
            <w:pPr>
              <w:keepNext w:val="0"/>
              <w:keepLines w:val="0"/>
              <w:suppressLineNumbers w:val="0"/>
              <w:spacing w:before="0" w:beforeAutospacing="0" w:after="0" w:afterAutospacing="0" w:line="240" w:lineRule="auto"/>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旅客乘降业务、列车客运乘务作业、安全应急 处置等的实训教学。</w:t>
            </w:r>
          </w:p>
          <w:p w14:paraId="38DFF7ED">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p>
        </w:tc>
        <w:tc>
          <w:tcPr>
            <w:tcW w:w="1914" w:type="dxa"/>
            <w:vAlign w:val="center"/>
          </w:tcPr>
          <w:p w14:paraId="0943A091">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高铁英语、高速铁路客运服务礼仪、高速铁路客运组织、铁路客运安全与应急</w:t>
            </w:r>
          </w:p>
        </w:tc>
      </w:tr>
      <w:tr w14:paraId="19EA1F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vAlign w:val="center"/>
          </w:tcPr>
          <w:p w14:paraId="2686EDB9">
            <w:pPr>
              <w:keepNext w:val="0"/>
              <w:keepLines w:val="0"/>
              <w:suppressLineNumbers w:val="0"/>
              <w:spacing w:before="0" w:beforeAutospacing="0" w:after="0" w:afterAutospacing="0" w:line="240" w:lineRule="auto"/>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3</w:t>
            </w:r>
          </w:p>
        </w:tc>
        <w:tc>
          <w:tcPr>
            <w:tcW w:w="2320" w:type="dxa"/>
            <w:vAlign w:val="center"/>
          </w:tcPr>
          <w:p w14:paraId="6D52AC38">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美容化妆</w:t>
            </w:r>
            <w:r>
              <w:rPr>
                <w:rFonts w:hint="eastAsia" w:ascii="宋体" w:hAnsi="宋体"/>
                <w:color w:val="auto"/>
                <w:kern w:val="0"/>
                <w:sz w:val="18"/>
                <w:szCs w:val="18"/>
                <w14:ligatures w14:val="none"/>
              </w:rPr>
              <w:t>校外实验场所</w:t>
            </w:r>
          </w:p>
        </w:tc>
        <w:tc>
          <w:tcPr>
            <w:tcW w:w="2214" w:type="dxa"/>
            <w:vAlign w:val="center"/>
          </w:tcPr>
          <w:p w14:paraId="07144698">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配备形象塑造相关设备</w:t>
            </w:r>
          </w:p>
        </w:tc>
        <w:tc>
          <w:tcPr>
            <w:tcW w:w="2454" w:type="dxa"/>
            <w:vAlign w:val="center"/>
          </w:tcPr>
          <w:p w14:paraId="5B4A0D50">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妆容塑造、发型塑造、服装塑造、仪态塑造。</w:t>
            </w:r>
          </w:p>
        </w:tc>
        <w:tc>
          <w:tcPr>
            <w:tcW w:w="1914" w:type="dxa"/>
            <w:vAlign w:val="center"/>
          </w:tcPr>
          <w:p w14:paraId="63B3A7CF">
            <w:pPr>
              <w:keepNext w:val="0"/>
              <w:keepLines w:val="0"/>
              <w:suppressLineNumbers w:val="0"/>
              <w:spacing w:before="0" w:beforeAutospacing="0" w:after="0" w:afterAutospacing="0" w:line="240" w:lineRule="auto"/>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美容化妆</w:t>
            </w:r>
          </w:p>
        </w:tc>
      </w:tr>
      <w:tr w14:paraId="733118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vAlign w:val="center"/>
          </w:tcPr>
          <w:p w14:paraId="7449FFC8">
            <w:pPr>
              <w:keepNext w:val="0"/>
              <w:keepLines w:val="0"/>
              <w:suppressLineNumbers w:val="0"/>
              <w:spacing w:before="0" w:beforeAutospacing="0" w:after="0" w:afterAutospacing="0" w:line="240" w:lineRule="auto"/>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4</w:t>
            </w:r>
          </w:p>
        </w:tc>
        <w:tc>
          <w:tcPr>
            <w:tcW w:w="2320" w:type="dxa"/>
            <w:vAlign w:val="center"/>
          </w:tcPr>
          <w:p w14:paraId="41F89929">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地面服务</w:t>
            </w:r>
            <w:r>
              <w:rPr>
                <w:rFonts w:hint="eastAsia" w:ascii="宋体" w:hAnsi="宋体"/>
                <w:color w:val="auto"/>
                <w:kern w:val="0"/>
                <w:sz w:val="18"/>
                <w:szCs w:val="18"/>
                <w14:ligatures w14:val="none"/>
              </w:rPr>
              <w:t>校外实训场所</w:t>
            </w:r>
          </w:p>
        </w:tc>
        <w:tc>
          <w:tcPr>
            <w:tcW w:w="2214" w:type="dxa"/>
            <w:vAlign w:val="center"/>
          </w:tcPr>
          <w:p w14:paraId="0A62707C">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配备铁路客运站相关的设备设施</w:t>
            </w:r>
          </w:p>
        </w:tc>
        <w:tc>
          <w:tcPr>
            <w:tcW w:w="2454" w:type="dxa"/>
            <w:vAlign w:val="center"/>
          </w:tcPr>
          <w:p w14:paraId="164A2276">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铁路车站旅客实名验证、进站候车、站台乘降、出站组织、特殊情况的处理等实训教学。</w:t>
            </w:r>
          </w:p>
        </w:tc>
        <w:tc>
          <w:tcPr>
            <w:tcW w:w="1914" w:type="dxa"/>
            <w:vAlign w:val="center"/>
          </w:tcPr>
          <w:p w14:paraId="46451F11">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铁路旅客运输服务管理、铁路客运安全与应急</w:t>
            </w:r>
          </w:p>
        </w:tc>
      </w:tr>
    </w:tbl>
    <w:p w14:paraId="77F91717">
      <w:pPr>
        <w:spacing w:line="560" w:lineRule="exact"/>
        <w:ind w:firstLine="2891" w:firstLineChars="1200"/>
        <w:jc w:val="both"/>
        <w:rPr>
          <w:rFonts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14:ligatures w14:val="none"/>
        </w:rPr>
        <w:t>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2"/>
        <w:gridCol w:w="1842"/>
        <w:gridCol w:w="2075"/>
        <w:gridCol w:w="3513"/>
      </w:tblGrid>
      <w:tr w14:paraId="5D0D3C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5DFE8EB3">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序号</w:t>
            </w:r>
          </w:p>
        </w:tc>
        <w:tc>
          <w:tcPr>
            <w:tcW w:w="1934" w:type="dxa"/>
            <w:vAlign w:val="center"/>
          </w:tcPr>
          <w:p w14:paraId="6D2DA7D0">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实习类型</w:t>
            </w:r>
          </w:p>
        </w:tc>
        <w:tc>
          <w:tcPr>
            <w:tcW w:w="2172" w:type="dxa"/>
            <w:vAlign w:val="center"/>
          </w:tcPr>
          <w:p w14:paraId="40D886F0">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企业要求</w:t>
            </w:r>
          </w:p>
        </w:tc>
        <w:tc>
          <w:tcPr>
            <w:tcW w:w="3704" w:type="dxa"/>
            <w:vAlign w:val="center"/>
          </w:tcPr>
          <w:p w14:paraId="742B2900">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服务学生技术技能</w:t>
            </w:r>
          </w:p>
        </w:tc>
      </w:tr>
      <w:tr w14:paraId="7F8B1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1136" w:type="dxa"/>
            <w:vAlign w:val="center"/>
          </w:tcPr>
          <w:p w14:paraId="0BB18320">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1</w:t>
            </w:r>
          </w:p>
        </w:tc>
        <w:tc>
          <w:tcPr>
            <w:tcW w:w="1934" w:type="dxa"/>
            <w:vAlign w:val="center"/>
          </w:tcPr>
          <w:p w14:paraId="34F022EE">
            <w:pPr>
              <w:keepNext w:val="0"/>
              <w:keepLines w:val="0"/>
              <w:suppressLineNumbers w:val="0"/>
              <w:spacing w:before="0" w:beforeAutospacing="0" w:after="0" w:afterAutospacing="0"/>
              <w:ind w:left="0" w:right="0"/>
              <w:jc w:val="center"/>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专业实习实训</w:t>
            </w:r>
          </w:p>
        </w:tc>
        <w:tc>
          <w:tcPr>
            <w:tcW w:w="2172" w:type="dxa"/>
            <w:vAlign w:val="center"/>
          </w:tcPr>
          <w:p w14:paraId="199B0B2C">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能提供列车值班员、列车长、客运值班员、售票值班员、铁路车站综控员等与专业对口的相关实习岗位。</w:t>
            </w:r>
          </w:p>
        </w:tc>
        <w:tc>
          <w:tcPr>
            <w:tcW w:w="3704" w:type="dxa"/>
            <w:vAlign w:val="center"/>
          </w:tcPr>
          <w:p w14:paraId="09665E9C">
            <w:pPr>
              <w:keepNext w:val="0"/>
              <w:keepLines w:val="0"/>
              <w:suppressLineNumbers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熟练使用高铁乘务相关设备的能力；</w:t>
            </w:r>
          </w:p>
          <w:p w14:paraId="19D04184">
            <w:pPr>
              <w:keepNext w:val="0"/>
              <w:keepLines w:val="0"/>
              <w:suppressLineNumbers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具有熟练的高铁乘务应急事件的处理能力；</w:t>
            </w:r>
          </w:p>
          <w:p w14:paraId="2C960D02">
            <w:pPr>
              <w:keepNext w:val="0"/>
              <w:keepLines w:val="0"/>
              <w:suppressLineNumbers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具有旅客乘降组织能力、接发列车能力和协助站长处理车站日常工作的能力。</w:t>
            </w:r>
          </w:p>
          <w:p w14:paraId="4C556A39">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p>
        </w:tc>
      </w:tr>
      <w:tr w14:paraId="70D049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6" w:type="dxa"/>
            <w:vAlign w:val="center"/>
          </w:tcPr>
          <w:p w14:paraId="4D581898">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2</w:t>
            </w:r>
          </w:p>
        </w:tc>
        <w:tc>
          <w:tcPr>
            <w:tcW w:w="1934" w:type="dxa"/>
            <w:vAlign w:val="center"/>
          </w:tcPr>
          <w:p w14:paraId="79FE3342">
            <w:pPr>
              <w:keepNext w:val="0"/>
              <w:keepLines w:val="0"/>
              <w:suppressLineNumbers w:val="0"/>
              <w:spacing w:before="0" w:beforeAutospacing="0" w:after="0" w:afterAutospacing="0"/>
              <w:ind w:left="0" w:right="0"/>
              <w:jc w:val="center"/>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岗位实习</w:t>
            </w:r>
          </w:p>
        </w:tc>
        <w:tc>
          <w:tcPr>
            <w:tcW w:w="2172" w:type="dxa"/>
            <w:vAlign w:val="center"/>
          </w:tcPr>
          <w:p w14:paraId="42B2AB21">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能提供列车值班员、列车长、客运值班员、售票值班员、铁路车站综控员等与专业对口的相关实习岗位。</w:t>
            </w:r>
          </w:p>
        </w:tc>
        <w:tc>
          <w:tcPr>
            <w:tcW w:w="3704" w:type="dxa"/>
            <w:vAlign w:val="center"/>
          </w:tcPr>
          <w:p w14:paraId="37811295">
            <w:pPr>
              <w:keepNext w:val="0"/>
              <w:keepLines w:val="0"/>
              <w:suppressLineNumbers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熟练使用高铁乘务相关设备的能力；</w:t>
            </w:r>
          </w:p>
          <w:p w14:paraId="6EDA1EC1">
            <w:pPr>
              <w:keepNext w:val="0"/>
              <w:keepLines w:val="0"/>
              <w:suppressLineNumbers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具有熟练的高铁乘务应急事件的处理能力；</w:t>
            </w:r>
          </w:p>
          <w:p w14:paraId="5C068855">
            <w:pPr>
              <w:keepNext w:val="0"/>
              <w:keepLines w:val="0"/>
              <w:suppressLineNumbers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具有旅客乘降组织能力、接发列车能力和协助站长处理车站日常工作的能力。</w:t>
            </w:r>
          </w:p>
          <w:p w14:paraId="5C54E08B">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p>
        </w:tc>
      </w:tr>
    </w:tbl>
    <w:p w14:paraId="7E1CB787">
      <w:pPr>
        <w:autoSpaceDE w:val="0"/>
        <w:autoSpaceDN w:val="0"/>
        <w:adjustRightInd w:val="0"/>
        <w:spacing w:line="440" w:lineRule="exact"/>
        <w:ind w:firstLine="240" w:firstLineChars="100"/>
        <w:outlineLvl w:val="1"/>
        <w:rPr>
          <w:rFonts w:ascii="楷体" w:hAnsi="楷体" w:eastAsia="楷体"/>
          <w:color w:val="auto"/>
          <w:kern w:val="0"/>
          <w:sz w:val="24"/>
          <w:szCs w:val="24"/>
          <w14:ligatures w14:val="none"/>
        </w:rPr>
      </w:pPr>
      <w:bookmarkStart w:id="36" w:name="_Toc1327"/>
      <w:bookmarkStart w:id="37" w:name="_Toc32035"/>
      <w:bookmarkStart w:id="38" w:name="_Toc187660923"/>
      <w:r>
        <w:rPr>
          <w:rFonts w:hint="eastAsia" w:ascii="楷体" w:hAnsi="楷体" w:eastAsia="楷体"/>
          <w:color w:val="auto"/>
          <w:kern w:val="0"/>
          <w:sz w:val="24"/>
          <w:szCs w:val="24"/>
          <w14:ligatures w14:val="none"/>
        </w:rPr>
        <w:t>（三）教学资源</w:t>
      </w:r>
      <w:bookmarkEnd w:id="36"/>
      <w:bookmarkEnd w:id="37"/>
      <w:bookmarkEnd w:id="38"/>
    </w:p>
    <w:p w14:paraId="2548B38A">
      <w:pPr>
        <w:spacing w:line="440" w:lineRule="exact"/>
        <w:ind w:firstLine="480" w:firstLineChars="200"/>
        <w:rPr>
          <w:rFonts w:hint="eastAsia" w:hAnsi="宋体"/>
          <w:color w:val="auto"/>
          <w:sz w:val="24"/>
          <w:szCs w:val="24"/>
          <w14:ligatures w14:val="none"/>
        </w:rPr>
      </w:pPr>
      <w:bookmarkStart w:id="39" w:name="_Toc24730"/>
      <w:bookmarkStart w:id="40" w:name="_Toc187660924"/>
      <w:bookmarkStart w:id="41" w:name="_Toc11091"/>
      <w:r>
        <w:rPr>
          <w:rFonts w:hint="eastAsia" w:hAnsi="宋体"/>
          <w:color w:val="auto"/>
          <w:sz w:val="24"/>
          <w:szCs w:val="24"/>
          <w14:ligatures w14:val="none"/>
        </w:rPr>
        <w:t>主要包括能够满足学生专业学习、教师专业教学研究和教学实施需要的教材、图书和数字资源等。</w:t>
      </w:r>
    </w:p>
    <w:p w14:paraId="18019514">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55DFA2B2">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教材的选用符合教学大纲的要求，是近三年正式出版的高职高专高速铁路客运服务专业教材，教师选用教材时是十四五国家级规划教材或获得过省部级以上奖项的，教材的内容和语言具有一定的时代感。</w:t>
      </w:r>
    </w:p>
    <w:p w14:paraId="5E6D75A7">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57A2F310">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我校是市属高职学校，经过多年投资建设，已拥有先进教学设备和条件，校园网全天候开通，能在网上获取各种信息资料，学校图书馆有各类藏书100余万册。多媒体教室、计算机房、学生学习资料室。</w:t>
      </w:r>
    </w:p>
    <w:p w14:paraId="027218D1">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3.数字资源配备基本要求</w:t>
      </w:r>
    </w:p>
    <w:p w14:paraId="47BE29BE">
      <w:pPr>
        <w:spacing w:line="440" w:lineRule="exact"/>
        <w:ind w:firstLine="480" w:firstLineChars="200"/>
        <w:jc w:val="left"/>
        <w:rPr>
          <w:rFonts w:hint="eastAsia" w:hAnsi="宋体"/>
          <w:color w:val="auto"/>
          <w:sz w:val="24"/>
          <w:szCs w:val="24"/>
          <w14:ligatures w14:val="none"/>
        </w:rPr>
      </w:pPr>
      <w:r>
        <w:rPr>
          <w:rFonts w:hint="eastAsia" w:hAnsi="宋体"/>
          <w:color w:val="auto"/>
          <w:sz w:val="24"/>
          <w:szCs w:val="24"/>
          <w14:ligatures w14:val="none"/>
        </w:rPr>
        <w:t>建设、配备与本专业有关的音视频素材、教学课件、数字化教学案例库等专业教学资源库，种类丰富、形式多样、使用便捷、动态更新、满足教学。</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（四）教学方法</w:t>
      </w:r>
      <w:bookmarkEnd w:id="39"/>
      <w:bookmarkEnd w:id="40"/>
      <w:bookmarkEnd w:id="41"/>
    </w:p>
    <w:p w14:paraId="24002074">
      <w:pPr>
        <w:spacing w:line="440" w:lineRule="exact"/>
        <w:ind w:firstLine="480" w:firstLineChars="200"/>
        <w:jc w:val="left"/>
        <w:rPr>
          <w:rFonts w:hAnsi="宋体"/>
          <w:color w:val="auto"/>
          <w:sz w:val="24"/>
          <w:szCs w:val="24"/>
          <w14:ligatures w14:val="none"/>
        </w:rPr>
      </w:pPr>
      <w:bookmarkStart w:id="42" w:name="_Toc559"/>
      <w:bookmarkStart w:id="43" w:name="_Toc18960"/>
      <w:r>
        <w:rPr>
          <w:rFonts w:hint="eastAsia" w:hAnsi="宋体"/>
          <w:color w:val="auto"/>
          <w:sz w:val="24"/>
          <w:szCs w:val="24"/>
          <w:lang w:val="en-US" w:eastAsia="zh-CN"/>
          <w14:ligatures w14:val="none"/>
        </w:rPr>
        <w:t>采用课堂教学、小组讨论、情景法等方法来培养学生的专业应用能力；采用案例教学法、项目教学法、实地调研法等方法来构建学生的高速铁路客运服务能；用任务驱动、项目导向、模拟软件实训法、顶岗实习等教学方法来培养学生的综合实践能力。在教学方法的使用过程中坚持“以学生为中心”，强调“做中学”。在教学过程中，注重学生专业技能知识和技能，以及职业素养的融合，着力培养学生在高速铁路客运服务工作领域和岗位的应用能力。</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BF97C90">
      <w:pPr>
        <w:spacing w:line="440" w:lineRule="exact"/>
        <w:ind w:firstLine="480" w:firstLineChars="200"/>
        <w:rPr>
          <w:rFonts w:hint="eastAsia" w:hAnsi="宋体"/>
          <w:color w:val="auto"/>
          <w:sz w:val="24"/>
          <w:szCs w:val="24"/>
          <w14:ligatures w14:val="none"/>
        </w:rPr>
      </w:pPr>
      <w:bookmarkStart w:id="45" w:name="_Toc187660926"/>
      <w:bookmarkStart w:id="46" w:name="_Toc11789"/>
      <w:bookmarkStart w:id="47" w:name="_Toc28599"/>
      <w:r>
        <w:rPr>
          <w:rFonts w:hint="eastAsia" w:hAnsi="宋体"/>
          <w:color w:val="auto"/>
          <w:sz w:val="24"/>
          <w:szCs w:val="24"/>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 100 分，60 分为及格分。</w:t>
      </w:r>
    </w:p>
    <w:p w14:paraId="62EB7E3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47DF6F6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平时成绩根据学生的课堂纪律、学习态度、线上线下项目或任务执行情况、课堂提问等综合评价，实现全过程数据采集和即时评价和反馈。</w:t>
      </w:r>
    </w:p>
    <w:p w14:paraId="5D87A55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44205E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考试成绩由</w:t>
      </w:r>
      <w:r>
        <w:rPr>
          <w:rFonts w:hint="eastAsia" w:hAnsi="宋体"/>
          <w:color w:val="auto"/>
          <w:sz w:val="24"/>
          <w:szCs w:val="24"/>
          <w:lang w:val="en-US" w:eastAsia="zh-CN"/>
          <w14:ligatures w14:val="none"/>
        </w:rPr>
        <w:t>阶段性测试</w:t>
      </w:r>
      <w:r>
        <w:rPr>
          <w:rFonts w:hint="eastAsia" w:hAnsi="宋体"/>
          <w:color w:val="auto"/>
          <w:sz w:val="24"/>
          <w:szCs w:val="24"/>
          <w14:ligatures w14:val="none"/>
        </w:rPr>
        <w:t>、期末考试成绩两部分组成，分别按一定比例计算。</w:t>
      </w:r>
    </w:p>
    <w:p w14:paraId="7A0C592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14:ligatures w14:val="none"/>
        </w:rPr>
        <w:t>（六）质量管理</w:t>
      </w:r>
      <w:bookmarkEnd w:id="45"/>
      <w:bookmarkEnd w:id="46"/>
      <w:bookmarkEnd w:id="47"/>
    </w:p>
    <w:p w14:paraId="4965DDA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5907A56B">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酒店管理与数字化运营</w:t>
      </w:r>
      <w:r>
        <w:rPr>
          <w:rFonts w:hint="eastAsia" w:hAnsi="宋体"/>
          <w:color w:val="auto"/>
          <w:sz w:val="24"/>
          <w:szCs w:val="24"/>
          <w14:ligatures w14:val="none"/>
        </w:rPr>
        <w:t>专业</w:t>
      </w:r>
      <w:r>
        <w:rPr>
          <w:rFonts w:hint="eastAsia" w:hAnsi="宋体"/>
          <w:color w:val="auto"/>
          <w:sz w:val="24"/>
          <w:szCs w:val="24"/>
          <w:lang w:val="en-US" w:eastAsia="zh-CN"/>
          <w14:ligatures w14:val="none"/>
        </w:rPr>
        <w:t>群</w:t>
      </w:r>
      <w:r>
        <w:rPr>
          <w:rFonts w:hint="eastAsia" w:hAnsi="宋体"/>
          <w:color w:val="auto"/>
          <w:sz w:val="24"/>
          <w:szCs w:val="24"/>
          <w14:ligatures w14:val="none"/>
        </w:rPr>
        <w:t>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u w:val="single"/>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14:ligatures w14:val="none"/>
        </w:rPr>
      </w:pPr>
      <w:bookmarkStart w:id="48" w:name="_Toc187660927"/>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8"/>
    </w:p>
    <w:p w14:paraId="414FF856">
      <w:pPr>
        <w:spacing w:line="440" w:lineRule="exact"/>
        <w:ind w:firstLine="480" w:firstLineChars="200"/>
        <w:rPr>
          <w:color w:val="auto"/>
          <w:sz w:val="24"/>
          <w:szCs w:val="24"/>
          <w14:ligatures w14:val="none"/>
        </w:rPr>
      </w:pPr>
      <w:bookmarkStart w:id="49" w:name="_Toc187660928"/>
      <w:r>
        <w:rPr>
          <w:rFonts w:hint="eastAsia"/>
          <w:color w:val="auto"/>
          <w:sz w:val="24"/>
          <w:szCs w:val="24"/>
          <w14:ligatures w14:val="none"/>
        </w:rPr>
        <w:t>学生修完本方案所规定的课程，修满</w:t>
      </w:r>
      <w:r>
        <w:rPr>
          <w:rFonts w:hint="eastAsia"/>
          <w:color w:val="auto"/>
          <w:sz w:val="24"/>
          <w:szCs w:val="24"/>
          <w:lang w:val="en-US" w:eastAsia="zh-CN"/>
          <w14:ligatures w14:val="none"/>
        </w:rPr>
        <w:t>131</w:t>
      </w:r>
      <w:r>
        <w:rPr>
          <w:rFonts w:hint="eastAsia"/>
          <w:color w:val="auto"/>
          <w:sz w:val="24"/>
          <w:szCs w:val="24"/>
          <w14:ligatures w14:val="none"/>
        </w:rPr>
        <w:t>学分，包括</w:t>
      </w:r>
      <w:r>
        <w:rPr>
          <w:rFonts w:hint="eastAsia"/>
          <w:color w:val="auto"/>
          <w:sz w:val="24"/>
          <w:szCs w:val="24"/>
          <w:lang w:val="en-US" w:eastAsia="zh-CN"/>
          <w14:ligatures w14:val="none"/>
        </w:rPr>
        <w:t>公共</w:t>
      </w:r>
      <w:r>
        <w:rPr>
          <w:rFonts w:hint="eastAsia"/>
          <w:color w:val="auto"/>
          <w:sz w:val="24"/>
          <w:szCs w:val="24"/>
          <w14:ligatures w14:val="none"/>
        </w:rPr>
        <w:t>必修课</w:t>
      </w:r>
      <w:r>
        <w:rPr>
          <w:rFonts w:hint="eastAsia"/>
          <w:color w:val="auto"/>
          <w:sz w:val="24"/>
          <w:szCs w:val="24"/>
          <w:lang w:val="en-US" w:eastAsia="zh-CN"/>
          <w14:ligatures w14:val="none"/>
        </w:rPr>
        <w:t>29</w:t>
      </w:r>
      <w:r>
        <w:rPr>
          <w:rFonts w:hint="eastAsia"/>
          <w:color w:val="auto"/>
          <w:sz w:val="24"/>
          <w:szCs w:val="24"/>
          <w14:ligatures w14:val="none"/>
        </w:rPr>
        <w:t>学分、</w:t>
      </w:r>
      <w:r>
        <w:rPr>
          <w:rFonts w:hint="eastAsia"/>
          <w:color w:val="auto"/>
          <w:sz w:val="24"/>
          <w:szCs w:val="24"/>
          <w:lang w:val="en-US" w:eastAsia="zh-CN"/>
          <w14:ligatures w14:val="none"/>
        </w:rPr>
        <w:t>公共</w:t>
      </w:r>
      <w:r>
        <w:rPr>
          <w:rFonts w:hint="eastAsia"/>
          <w:color w:val="auto"/>
          <w:sz w:val="24"/>
          <w:szCs w:val="24"/>
          <w14:ligatures w14:val="none"/>
        </w:rPr>
        <w:t>选修课</w:t>
      </w:r>
      <w:r>
        <w:rPr>
          <w:rFonts w:hint="eastAsia"/>
          <w:i w:val="0"/>
          <w:iCs w:val="0"/>
          <w:color w:val="auto"/>
          <w:sz w:val="24"/>
          <w:szCs w:val="24"/>
          <w:lang w:val="en-US" w:eastAsia="zh-CN"/>
          <w14:ligatures w14:val="none"/>
        </w:rPr>
        <w:t>8</w:t>
      </w:r>
      <w:r>
        <w:rPr>
          <w:rFonts w:hint="eastAsia"/>
          <w:i/>
          <w:iCs/>
          <w:color w:val="auto"/>
          <w:sz w:val="24"/>
          <w:szCs w:val="24"/>
          <w:lang w:val="en-US" w:eastAsia="zh-CN"/>
          <w14:ligatures w14:val="none"/>
        </w:rPr>
        <w:t>+</w:t>
      </w:r>
      <w:r>
        <w:rPr>
          <w:rFonts w:hint="eastAsia"/>
          <w:i w:val="0"/>
          <w:iCs w:val="0"/>
          <w:color w:val="auto"/>
          <w:sz w:val="24"/>
          <w:szCs w:val="24"/>
          <w:lang w:val="en-US" w:eastAsia="zh-CN"/>
          <w14:ligatures w14:val="none"/>
        </w:rPr>
        <w:t>“四史教育”1</w:t>
      </w:r>
      <w:r>
        <w:rPr>
          <w:rFonts w:hint="eastAsia"/>
          <w:color w:val="auto"/>
          <w:sz w:val="24"/>
          <w:szCs w:val="24"/>
          <w14:ligatures w14:val="none"/>
        </w:rPr>
        <w:t>学分，</w:t>
      </w:r>
      <w:r>
        <w:rPr>
          <w:rFonts w:hint="eastAsia"/>
          <w:color w:val="auto"/>
          <w:sz w:val="24"/>
          <w:szCs w:val="24"/>
          <w:lang w:val="en-US" w:eastAsia="zh-CN"/>
          <w14:ligatures w14:val="none"/>
        </w:rPr>
        <w:t>专业必修课</w:t>
      </w:r>
      <w:r>
        <w:rPr>
          <w:rFonts w:hint="eastAsia"/>
          <w:color w:val="auto"/>
          <w:sz w:val="24"/>
          <w:szCs w:val="24"/>
          <w14:ligatures w14:val="none"/>
        </w:rPr>
        <w:t>学</w:t>
      </w:r>
      <w:r>
        <w:rPr>
          <w:rFonts w:hint="eastAsia"/>
          <w:color w:val="auto"/>
          <w:sz w:val="24"/>
          <w:szCs w:val="24"/>
          <w:lang w:val="en-US" w:eastAsia="zh-CN"/>
          <w14:ligatures w14:val="none"/>
        </w:rPr>
        <w:t>69</w:t>
      </w:r>
      <w:r>
        <w:rPr>
          <w:rFonts w:hint="eastAsia"/>
          <w:color w:val="auto"/>
          <w:sz w:val="24"/>
          <w:szCs w:val="24"/>
          <w14:ligatures w14:val="none"/>
        </w:rPr>
        <w:t>分</w:t>
      </w:r>
      <w:r>
        <w:rPr>
          <w:rFonts w:hint="eastAsia"/>
          <w:color w:val="auto"/>
          <w:sz w:val="24"/>
          <w:szCs w:val="24"/>
          <w:lang w:eastAsia="zh-CN"/>
          <w14:ligatures w14:val="none"/>
        </w:rPr>
        <w:t>，</w:t>
      </w:r>
      <w:r>
        <w:rPr>
          <w:rFonts w:hint="eastAsia"/>
          <w:color w:val="auto"/>
          <w:sz w:val="24"/>
          <w:szCs w:val="24"/>
          <w:lang w:val="en-US" w:eastAsia="zh-CN"/>
          <w14:ligatures w14:val="none"/>
        </w:rPr>
        <w:t>专业</w:t>
      </w:r>
      <w:r>
        <w:rPr>
          <w:rFonts w:hint="eastAsia"/>
          <w:color w:val="auto"/>
          <w:sz w:val="24"/>
          <w:szCs w:val="24"/>
          <w14:ligatures w14:val="none"/>
        </w:rPr>
        <w:t>选修课</w:t>
      </w:r>
      <w:r>
        <w:rPr>
          <w:rFonts w:hint="eastAsia"/>
          <w:color w:val="auto"/>
          <w:sz w:val="24"/>
          <w:szCs w:val="24"/>
          <w:lang w:val="en-US" w:eastAsia="zh-CN"/>
          <w14:ligatures w14:val="none"/>
        </w:rPr>
        <w:t>24</w:t>
      </w:r>
      <w:r>
        <w:rPr>
          <w:rFonts w:hint="eastAsia"/>
          <w:color w:val="auto"/>
          <w:sz w:val="24"/>
          <w:szCs w:val="24"/>
          <w14:ligatures w14:val="none"/>
        </w:rPr>
        <w:t>学分，达到本专业人才培养目标和培养规格的要求，且符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十、方案编制人员</w:t>
      </w:r>
      <w:bookmarkEnd w:id="49"/>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徐峰</w:t>
      </w:r>
    </w:p>
    <w:p w14:paraId="0225BB6C">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李淑香</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6D0F4D38">
      <w:pPr>
        <w:spacing w:line="560" w:lineRule="exact"/>
        <w:jc w:val="center"/>
        <w:rPr>
          <w:rFonts w:hint="eastAsia" w:ascii="宋体" w:hAnsi="宋体" w:cs="宋体"/>
          <w:b/>
          <w:bCs/>
          <w:color w:val="auto"/>
          <w:sz w:val="24"/>
          <w:szCs w:val="24"/>
          <w:highlight w:val="none"/>
          <w:lang w:val="en-US" w:eastAsia="zh-CN"/>
          <w14:ligatures w14:val="none"/>
        </w:rPr>
      </w:pPr>
    </w:p>
    <w:p w14:paraId="3D457DA1">
      <w:pPr>
        <w:spacing w:line="560" w:lineRule="exact"/>
        <w:jc w:val="center"/>
        <w:rPr>
          <w:rFonts w:hint="eastAsia" w:ascii="宋体" w:hAnsi="宋体" w:cs="宋体"/>
          <w:b/>
          <w:bCs/>
          <w:color w:val="auto"/>
          <w:sz w:val="24"/>
          <w:szCs w:val="24"/>
          <w:highlight w:val="none"/>
          <w:lang w:val="en-US" w:eastAsia="zh-CN"/>
          <w14:ligatures w14:val="none"/>
        </w:rPr>
      </w:pPr>
    </w:p>
    <w:p w14:paraId="33594F60">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8519" w:type="dxa"/>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1401"/>
        <w:gridCol w:w="3069"/>
        <w:gridCol w:w="1909"/>
        <w:gridCol w:w="1071"/>
      </w:tblGrid>
      <w:tr w14:paraId="2E900B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69" w:type="dxa"/>
            <w:tcBorders>
              <w:top w:val="single" w:color="auto" w:sz="8" w:space="0"/>
              <w:bottom w:val="single" w:color="auto" w:sz="8" w:space="0"/>
            </w:tcBorders>
            <w:vAlign w:val="center"/>
          </w:tcPr>
          <w:p w14:paraId="34ECCC2B">
            <w:pPr>
              <w:keepNext w:val="0"/>
              <w:keepLines w:val="0"/>
              <w:widowControl/>
              <w:suppressLineNumbers w:val="0"/>
              <w:spacing w:before="0" w:beforeAutospacing="0" w:after="0" w:afterAutospacing="0"/>
              <w:ind w:left="0" w:right="0"/>
              <w:jc w:val="center"/>
              <w:rPr>
                <w:rFonts w:hint="default" w:ascii="宋体" w:hAnsi="宋体" w:eastAsia="宋体" w:cs="仿宋"/>
                <w:b/>
                <w:bCs/>
                <w:color w:val="auto"/>
                <w:kern w:val="0"/>
                <w:sz w:val="18"/>
                <w:szCs w:val="18"/>
                <w:lang w:val="en-US" w:eastAsia="zh-CN"/>
                <w14:ligatures w14:val="none"/>
              </w:rPr>
            </w:pPr>
            <w:r>
              <w:rPr>
                <w:rFonts w:hint="eastAsia" w:ascii="宋体" w:hAnsi="宋体" w:eastAsia="宋体" w:cs="仿宋"/>
                <w:b/>
                <w:bCs/>
                <w:color w:val="auto"/>
                <w:kern w:val="0"/>
                <w:sz w:val="18"/>
                <w:szCs w:val="18"/>
                <w:lang w:val="en-US" w:eastAsia="zh-CN"/>
                <w14:ligatures w14:val="none"/>
              </w:rPr>
              <w:t>序号</w:t>
            </w:r>
          </w:p>
        </w:tc>
        <w:tc>
          <w:tcPr>
            <w:tcW w:w="1401" w:type="dxa"/>
            <w:tcBorders>
              <w:top w:val="single" w:color="auto" w:sz="8" w:space="0"/>
              <w:bottom w:val="single" w:color="auto" w:sz="8" w:space="0"/>
            </w:tcBorders>
            <w:vAlign w:val="center"/>
          </w:tcPr>
          <w:p w14:paraId="77677F40">
            <w:pPr>
              <w:keepNext w:val="0"/>
              <w:keepLines w:val="0"/>
              <w:widowControl/>
              <w:suppressLineNumbers w:val="0"/>
              <w:spacing w:before="0" w:beforeAutospacing="0" w:after="0" w:afterAutospacing="0"/>
              <w:ind w:left="0" w:right="0"/>
              <w:jc w:val="center"/>
              <w:rPr>
                <w:rFonts w:hint="default" w:ascii="宋体" w:hAnsi="宋体" w:eastAsia="宋体" w:cs="仿宋"/>
                <w:b/>
                <w:bCs/>
                <w:color w:val="auto"/>
                <w:kern w:val="0"/>
                <w:sz w:val="18"/>
                <w:szCs w:val="18"/>
                <w:lang w:val="en-US" w:eastAsia="zh-CN"/>
                <w14:ligatures w14:val="none"/>
              </w:rPr>
            </w:pPr>
            <w:r>
              <w:rPr>
                <w:rFonts w:hint="eastAsia" w:ascii="宋体" w:hAnsi="宋体" w:eastAsia="宋体" w:cs="仿宋"/>
                <w:b/>
                <w:bCs/>
                <w:color w:val="auto"/>
                <w:kern w:val="0"/>
                <w:sz w:val="18"/>
                <w:szCs w:val="18"/>
                <w:lang w:val="en-US" w:eastAsia="zh-CN"/>
                <w14:ligatures w14:val="none"/>
              </w:rPr>
              <w:t>姓名</w:t>
            </w:r>
          </w:p>
        </w:tc>
        <w:tc>
          <w:tcPr>
            <w:tcW w:w="3069" w:type="dxa"/>
            <w:tcBorders>
              <w:top w:val="single" w:color="auto" w:sz="8" w:space="0"/>
              <w:bottom w:val="single" w:color="auto" w:sz="8" w:space="0"/>
            </w:tcBorders>
            <w:vAlign w:val="center"/>
          </w:tcPr>
          <w:p w14:paraId="1FFA3C10">
            <w:pPr>
              <w:keepNext w:val="0"/>
              <w:keepLines w:val="0"/>
              <w:widowControl/>
              <w:suppressLineNumbers w:val="0"/>
              <w:spacing w:before="0" w:beforeAutospacing="0" w:after="0" w:afterAutospacing="0"/>
              <w:ind w:left="0" w:right="0"/>
              <w:jc w:val="center"/>
              <w:rPr>
                <w:rFonts w:hint="default" w:ascii="宋体" w:hAnsi="宋体" w:eastAsia="宋体" w:cs="仿宋"/>
                <w:b/>
                <w:bCs/>
                <w:color w:val="auto"/>
                <w:kern w:val="0"/>
                <w:sz w:val="18"/>
                <w:szCs w:val="18"/>
                <w:lang w:val="en-US" w:eastAsia="zh-CN"/>
                <w14:ligatures w14:val="none"/>
              </w:rPr>
            </w:pPr>
            <w:r>
              <w:rPr>
                <w:rFonts w:hint="eastAsia" w:ascii="宋体" w:hAnsi="宋体" w:eastAsia="宋体" w:cs="仿宋"/>
                <w:b/>
                <w:bCs/>
                <w:color w:val="auto"/>
                <w:kern w:val="0"/>
                <w:sz w:val="18"/>
                <w:szCs w:val="18"/>
                <w:lang w:val="en-US" w:eastAsia="zh-CN"/>
                <w14:ligatures w14:val="none"/>
              </w:rPr>
              <w:t>工作单位</w:t>
            </w:r>
          </w:p>
        </w:tc>
        <w:tc>
          <w:tcPr>
            <w:tcW w:w="1909" w:type="dxa"/>
            <w:tcBorders>
              <w:top w:val="single" w:color="auto" w:sz="8" w:space="0"/>
              <w:bottom w:val="single" w:color="auto" w:sz="8" w:space="0"/>
            </w:tcBorders>
            <w:vAlign w:val="center"/>
          </w:tcPr>
          <w:p w14:paraId="5CB75D5D">
            <w:pPr>
              <w:keepNext w:val="0"/>
              <w:keepLines w:val="0"/>
              <w:widowControl/>
              <w:suppressLineNumbers w:val="0"/>
              <w:spacing w:before="0" w:beforeAutospacing="0" w:after="0" w:afterAutospacing="0"/>
              <w:ind w:left="0" w:right="0"/>
              <w:jc w:val="center"/>
              <w:rPr>
                <w:rFonts w:hint="default" w:ascii="宋体" w:hAnsi="宋体" w:eastAsia="宋体" w:cs="仿宋"/>
                <w:b/>
                <w:bCs/>
                <w:color w:val="auto"/>
                <w:kern w:val="0"/>
                <w:sz w:val="18"/>
                <w:szCs w:val="18"/>
                <w:lang w:val="en-US" w:eastAsia="zh-CN"/>
                <w14:ligatures w14:val="none"/>
              </w:rPr>
            </w:pPr>
            <w:r>
              <w:rPr>
                <w:rFonts w:hint="eastAsia" w:ascii="宋体" w:hAnsi="宋体" w:eastAsia="宋体" w:cs="仿宋"/>
                <w:b/>
                <w:bCs/>
                <w:color w:val="auto"/>
                <w:kern w:val="0"/>
                <w:sz w:val="18"/>
                <w:szCs w:val="18"/>
                <w:lang w:val="en-US" w:eastAsia="zh-CN"/>
                <w14:ligatures w14:val="none"/>
              </w:rPr>
              <w:t>职称/职务</w:t>
            </w:r>
          </w:p>
        </w:tc>
        <w:tc>
          <w:tcPr>
            <w:tcW w:w="1071" w:type="dxa"/>
            <w:tcBorders>
              <w:top w:val="single" w:color="auto" w:sz="8" w:space="0"/>
              <w:bottom w:val="single" w:color="auto" w:sz="8" w:space="0"/>
            </w:tcBorders>
            <w:vAlign w:val="center"/>
          </w:tcPr>
          <w:p w14:paraId="394D92AF">
            <w:pPr>
              <w:keepNext w:val="0"/>
              <w:keepLines w:val="0"/>
              <w:widowControl/>
              <w:suppressLineNumbers w:val="0"/>
              <w:spacing w:before="0" w:beforeAutospacing="0" w:after="0" w:afterAutospacing="0"/>
              <w:ind w:left="0" w:right="0"/>
              <w:jc w:val="center"/>
              <w:rPr>
                <w:rFonts w:hint="default" w:ascii="宋体" w:hAnsi="宋体" w:eastAsia="宋体" w:cs="仿宋"/>
                <w:b/>
                <w:bCs/>
                <w:color w:val="auto"/>
                <w:kern w:val="0"/>
                <w:sz w:val="18"/>
                <w:szCs w:val="18"/>
                <w:lang w:val="en-US" w:eastAsia="zh-CN"/>
                <w14:ligatures w14:val="none"/>
              </w:rPr>
            </w:pPr>
            <w:r>
              <w:rPr>
                <w:rFonts w:hint="eastAsia" w:ascii="宋体" w:hAnsi="宋体" w:eastAsia="宋体" w:cs="仿宋"/>
                <w:b/>
                <w:bCs/>
                <w:color w:val="auto"/>
                <w:kern w:val="0"/>
                <w:sz w:val="18"/>
                <w:szCs w:val="18"/>
                <w:lang w:val="en-US" w:eastAsia="zh-CN"/>
                <w14:ligatures w14:val="none"/>
              </w:rPr>
              <w:t>签字</w:t>
            </w:r>
          </w:p>
        </w:tc>
      </w:tr>
      <w:tr w14:paraId="7F477B8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tcBorders>
              <w:top w:val="single" w:color="auto" w:sz="8" w:space="0"/>
            </w:tcBorders>
            <w:vAlign w:val="center"/>
          </w:tcPr>
          <w:p w14:paraId="35CCCF52">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1</w:t>
            </w:r>
          </w:p>
        </w:tc>
        <w:tc>
          <w:tcPr>
            <w:tcW w:w="1401" w:type="dxa"/>
            <w:tcBorders>
              <w:top w:val="single" w:color="auto" w:sz="8" w:space="0"/>
            </w:tcBorders>
            <w:vAlign w:val="center"/>
          </w:tcPr>
          <w:p w14:paraId="6635305C">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徐峰</w:t>
            </w:r>
          </w:p>
        </w:tc>
        <w:tc>
          <w:tcPr>
            <w:tcW w:w="3069" w:type="dxa"/>
            <w:tcBorders>
              <w:top w:val="single" w:color="auto" w:sz="8" w:space="0"/>
            </w:tcBorders>
            <w:vAlign w:val="center"/>
          </w:tcPr>
          <w:p w14:paraId="1E4D6F9B">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宣化科技职业学院</w:t>
            </w:r>
          </w:p>
        </w:tc>
        <w:tc>
          <w:tcPr>
            <w:tcW w:w="1909" w:type="dxa"/>
            <w:tcBorders>
              <w:top w:val="single" w:color="auto" w:sz="8" w:space="0"/>
            </w:tcBorders>
            <w:vAlign w:val="center"/>
          </w:tcPr>
          <w:p w14:paraId="41F30C9B">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教授</w:t>
            </w:r>
          </w:p>
        </w:tc>
        <w:tc>
          <w:tcPr>
            <w:tcW w:w="1071" w:type="dxa"/>
            <w:tcBorders>
              <w:top w:val="single" w:color="auto" w:sz="8" w:space="0"/>
            </w:tcBorders>
            <w:vAlign w:val="center"/>
          </w:tcPr>
          <w:p w14:paraId="4B8F14A7">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69504" behindDoc="0" locked="0" layoutInCell="1" allowOverlap="1">
                  <wp:simplePos x="0" y="0"/>
                  <wp:positionH relativeFrom="column">
                    <wp:posOffset>-26670</wp:posOffset>
                  </wp:positionH>
                  <wp:positionV relativeFrom="paragraph">
                    <wp:posOffset>22225</wp:posOffset>
                  </wp:positionV>
                  <wp:extent cx="575310" cy="241300"/>
                  <wp:effectExtent l="0" t="0" r="15240" b="6350"/>
                  <wp:wrapNone/>
                  <wp:docPr id="13" name="图片 10"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65408" behindDoc="0" locked="0" layoutInCell="1" allowOverlap="1">
                  <wp:simplePos x="0" y="0"/>
                  <wp:positionH relativeFrom="column">
                    <wp:posOffset>6323965</wp:posOffset>
                  </wp:positionH>
                  <wp:positionV relativeFrom="paragraph">
                    <wp:posOffset>1900555</wp:posOffset>
                  </wp:positionV>
                  <wp:extent cx="575310" cy="241300"/>
                  <wp:effectExtent l="0" t="0" r="15240" b="6350"/>
                  <wp:wrapNone/>
                  <wp:docPr id="8" name="图片 6"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64384" behindDoc="0" locked="0" layoutInCell="1" allowOverlap="1">
                  <wp:simplePos x="0" y="0"/>
                  <wp:positionH relativeFrom="column">
                    <wp:posOffset>6171565</wp:posOffset>
                  </wp:positionH>
                  <wp:positionV relativeFrom="paragraph">
                    <wp:posOffset>1748155</wp:posOffset>
                  </wp:positionV>
                  <wp:extent cx="575310" cy="241300"/>
                  <wp:effectExtent l="0" t="0" r="15240" b="6350"/>
                  <wp:wrapNone/>
                  <wp:docPr id="7" name="图片 5"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63360" behindDoc="0" locked="0" layoutInCell="1" allowOverlap="1">
                  <wp:simplePos x="0" y="0"/>
                  <wp:positionH relativeFrom="column">
                    <wp:posOffset>6019165</wp:posOffset>
                  </wp:positionH>
                  <wp:positionV relativeFrom="paragraph">
                    <wp:posOffset>1595755</wp:posOffset>
                  </wp:positionV>
                  <wp:extent cx="575310" cy="241300"/>
                  <wp:effectExtent l="0" t="0" r="15240" b="6350"/>
                  <wp:wrapNone/>
                  <wp:docPr id="6" name="图片 4"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62336" behindDoc="0" locked="0" layoutInCell="1" allowOverlap="1">
                  <wp:simplePos x="0" y="0"/>
                  <wp:positionH relativeFrom="column">
                    <wp:posOffset>5866765</wp:posOffset>
                  </wp:positionH>
                  <wp:positionV relativeFrom="paragraph">
                    <wp:posOffset>1443355</wp:posOffset>
                  </wp:positionV>
                  <wp:extent cx="575310" cy="241300"/>
                  <wp:effectExtent l="0" t="0" r="15240" b="6350"/>
                  <wp:wrapNone/>
                  <wp:docPr id="5" name="图片 3"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61312" behindDoc="0" locked="0" layoutInCell="1" allowOverlap="1">
                  <wp:simplePos x="0" y="0"/>
                  <wp:positionH relativeFrom="column">
                    <wp:posOffset>5714365</wp:posOffset>
                  </wp:positionH>
                  <wp:positionV relativeFrom="paragraph">
                    <wp:posOffset>1290955</wp:posOffset>
                  </wp:positionV>
                  <wp:extent cx="575310" cy="241300"/>
                  <wp:effectExtent l="0" t="0" r="15240" b="6350"/>
                  <wp:wrapNone/>
                  <wp:docPr id="4" name="图片 2"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p>
          <w:p w14:paraId="4E6B5823">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68480" behindDoc="0" locked="0" layoutInCell="1" allowOverlap="1">
                  <wp:simplePos x="0" y="0"/>
                  <wp:positionH relativeFrom="column">
                    <wp:posOffset>5997575</wp:posOffset>
                  </wp:positionH>
                  <wp:positionV relativeFrom="paragraph">
                    <wp:posOffset>1602740</wp:posOffset>
                  </wp:positionV>
                  <wp:extent cx="575310" cy="241300"/>
                  <wp:effectExtent l="0" t="0" r="15240" b="6350"/>
                  <wp:wrapNone/>
                  <wp:docPr id="12" name="图片 9"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67456" behindDoc="0" locked="0" layoutInCell="1" allowOverlap="1">
                  <wp:simplePos x="0" y="0"/>
                  <wp:positionH relativeFrom="column">
                    <wp:posOffset>5845175</wp:posOffset>
                  </wp:positionH>
                  <wp:positionV relativeFrom="paragraph">
                    <wp:posOffset>1450340</wp:posOffset>
                  </wp:positionV>
                  <wp:extent cx="575310" cy="241300"/>
                  <wp:effectExtent l="0" t="0" r="15240" b="6350"/>
                  <wp:wrapNone/>
                  <wp:docPr id="11" name="图片 8"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66432" behindDoc="0" locked="0" layoutInCell="1" allowOverlap="1">
                  <wp:simplePos x="0" y="0"/>
                  <wp:positionH relativeFrom="column">
                    <wp:posOffset>5692775</wp:posOffset>
                  </wp:positionH>
                  <wp:positionV relativeFrom="paragraph">
                    <wp:posOffset>1297940</wp:posOffset>
                  </wp:positionV>
                  <wp:extent cx="575310" cy="241300"/>
                  <wp:effectExtent l="0" t="0" r="15240" b="6350"/>
                  <wp:wrapNone/>
                  <wp:docPr id="10" name="图片 7"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p>
        </w:tc>
      </w:tr>
      <w:tr w14:paraId="15D7686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30779222">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2</w:t>
            </w:r>
          </w:p>
        </w:tc>
        <w:tc>
          <w:tcPr>
            <w:tcW w:w="1401" w:type="dxa"/>
            <w:vAlign w:val="center"/>
          </w:tcPr>
          <w:p w14:paraId="08EC0EB2">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翟立静</w:t>
            </w:r>
          </w:p>
        </w:tc>
        <w:tc>
          <w:tcPr>
            <w:tcW w:w="3069" w:type="dxa"/>
            <w:vAlign w:val="center"/>
          </w:tcPr>
          <w:p w14:paraId="1A13C774">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宣化科技职业学院</w:t>
            </w:r>
          </w:p>
          <w:p w14:paraId="5797F8B5">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vAlign w:val="center"/>
          </w:tcPr>
          <w:p w14:paraId="30310C94">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教授</w:t>
            </w:r>
          </w:p>
        </w:tc>
        <w:tc>
          <w:tcPr>
            <w:tcW w:w="1071" w:type="dxa"/>
            <w:vAlign w:val="center"/>
          </w:tcPr>
          <w:p w14:paraId="361EA51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0528" behindDoc="0" locked="0" layoutInCell="1" allowOverlap="1">
                  <wp:simplePos x="0" y="0"/>
                  <wp:positionH relativeFrom="column">
                    <wp:posOffset>-48895</wp:posOffset>
                  </wp:positionH>
                  <wp:positionV relativeFrom="paragraph">
                    <wp:posOffset>1905</wp:posOffset>
                  </wp:positionV>
                  <wp:extent cx="709930" cy="178435"/>
                  <wp:effectExtent l="0" t="0" r="13970" b="12065"/>
                  <wp:wrapNone/>
                  <wp:docPr id="14" name="图片 11" descr="1146458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descr="1146458821"/>
                          <pic:cNvPicPr>
                            <a:picLocks noChangeAspect="1"/>
                          </pic:cNvPicPr>
                        </pic:nvPicPr>
                        <pic:blipFill>
                          <a:blip r:embed="rId10">
                            <a:biLevel thresh="50000"/>
                            <a:grayscl/>
                            <a:lum contrast="100000"/>
                          </a:blip>
                          <a:srcRect t="7948" b="23541"/>
                          <a:stretch>
                            <a:fillRect/>
                          </a:stretch>
                        </pic:blipFill>
                        <pic:spPr>
                          <a:xfrm>
                            <a:off x="0" y="0"/>
                            <a:ext cx="709930" cy="178435"/>
                          </a:xfrm>
                          <a:prstGeom prst="rect">
                            <a:avLst/>
                          </a:prstGeom>
                          <a:noFill/>
                          <a:ln>
                            <a:noFill/>
                          </a:ln>
                        </pic:spPr>
                      </pic:pic>
                    </a:graphicData>
                  </a:graphic>
                </wp:anchor>
              </w:drawing>
            </w:r>
          </w:p>
        </w:tc>
      </w:tr>
      <w:tr w14:paraId="420FD0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2CE5C014">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3</w:t>
            </w:r>
          </w:p>
        </w:tc>
        <w:tc>
          <w:tcPr>
            <w:tcW w:w="1401" w:type="dxa"/>
            <w:vAlign w:val="center"/>
          </w:tcPr>
          <w:p w14:paraId="15D9365C">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管菁</w:t>
            </w:r>
          </w:p>
        </w:tc>
        <w:tc>
          <w:tcPr>
            <w:tcW w:w="3069" w:type="dxa"/>
            <w:vAlign w:val="center"/>
          </w:tcPr>
          <w:p w14:paraId="50A6AF4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宣化科技职业学院</w:t>
            </w:r>
          </w:p>
          <w:p w14:paraId="3C4F10FE">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vAlign w:val="center"/>
          </w:tcPr>
          <w:p w14:paraId="019F5792">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讲师</w:t>
            </w:r>
          </w:p>
        </w:tc>
        <w:tc>
          <w:tcPr>
            <w:tcW w:w="1071" w:type="dxa"/>
            <w:vAlign w:val="center"/>
          </w:tcPr>
          <w:p w14:paraId="2569F302">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1552" behindDoc="0" locked="0" layoutInCell="1" allowOverlap="1">
                  <wp:simplePos x="0" y="0"/>
                  <wp:positionH relativeFrom="column">
                    <wp:posOffset>-53340</wp:posOffset>
                  </wp:positionH>
                  <wp:positionV relativeFrom="paragraph">
                    <wp:posOffset>-8890</wp:posOffset>
                  </wp:positionV>
                  <wp:extent cx="742950" cy="210820"/>
                  <wp:effectExtent l="0" t="0" r="0" b="17780"/>
                  <wp:wrapNone/>
                  <wp:docPr id="15" name="图片 12" descr="178195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descr="1781956584"/>
                          <pic:cNvPicPr>
                            <a:picLocks noChangeAspect="1"/>
                          </pic:cNvPicPr>
                        </pic:nvPicPr>
                        <pic:blipFill>
                          <a:blip r:embed="rId11">
                            <a:lum contrast="100000"/>
                          </a:blip>
                          <a:srcRect t="11154" r="7512" b="7455"/>
                          <a:stretch>
                            <a:fillRect/>
                          </a:stretch>
                        </pic:blipFill>
                        <pic:spPr>
                          <a:xfrm>
                            <a:off x="0" y="0"/>
                            <a:ext cx="742950" cy="210820"/>
                          </a:xfrm>
                          <a:prstGeom prst="rect">
                            <a:avLst/>
                          </a:prstGeom>
                          <a:noFill/>
                          <a:ln>
                            <a:noFill/>
                          </a:ln>
                        </pic:spPr>
                      </pic:pic>
                    </a:graphicData>
                  </a:graphic>
                </wp:anchor>
              </w:drawing>
            </w:r>
          </w:p>
        </w:tc>
      </w:tr>
      <w:tr w14:paraId="45ED36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7F86CD2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4</w:t>
            </w:r>
          </w:p>
        </w:tc>
        <w:tc>
          <w:tcPr>
            <w:tcW w:w="1401" w:type="dxa"/>
            <w:vAlign w:val="center"/>
          </w:tcPr>
          <w:p w14:paraId="518BEE3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李淑香</w:t>
            </w:r>
          </w:p>
        </w:tc>
        <w:tc>
          <w:tcPr>
            <w:tcW w:w="3069" w:type="dxa"/>
            <w:vAlign w:val="center"/>
          </w:tcPr>
          <w:p w14:paraId="0298BAA5">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宣化科技职业学院</w:t>
            </w:r>
          </w:p>
          <w:p w14:paraId="5E105743">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vAlign w:val="center"/>
          </w:tcPr>
          <w:p w14:paraId="7BD90130">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副教授</w:t>
            </w:r>
          </w:p>
        </w:tc>
        <w:tc>
          <w:tcPr>
            <w:tcW w:w="1071" w:type="dxa"/>
            <w:vAlign w:val="center"/>
          </w:tcPr>
          <w:p w14:paraId="283A9675">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3600" behindDoc="0" locked="0" layoutInCell="1" allowOverlap="1">
                  <wp:simplePos x="0" y="0"/>
                  <wp:positionH relativeFrom="column">
                    <wp:posOffset>12065</wp:posOffset>
                  </wp:positionH>
                  <wp:positionV relativeFrom="paragraph">
                    <wp:posOffset>53340</wp:posOffset>
                  </wp:positionV>
                  <wp:extent cx="613410" cy="172085"/>
                  <wp:effectExtent l="0" t="0" r="15240" b="18415"/>
                  <wp:wrapNone/>
                  <wp:docPr id="17" name="图片 14" descr="54580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descr="545801283"/>
                          <pic:cNvPicPr>
                            <a:picLocks noChangeAspect="1"/>
                          </pic:cNvPicPr>
                        </pic:nvPicPr>
                        <pic:blipFill>
                          <a:blip r:embed="rId12">
                            <a:lum contrast="100000"/>
                          </a:blip>
                          <a:srcRect l="6696" t="19365" r="2896" b="14145"/>
                          <a:stretch>
                            <a:fillRect/>
                          </a:stretch>
                        </pic:blipFill>
                        <pic:spPr>
                          <a:xfrm>
                            <a:off x="0" y="0"/>
                            <a:ext cx="613410" cy="172085"/>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72576" behindDoc="0" locked="0" layoutInCell="1" allowOverlap="1">
                  <wp:simplePos x="0" y="0"/>
                  <wp:positionH relativeFrom="column">
                    <wp:posOffset>5664835</wp:posOffset>
                  </wp:positionH>
                  <wp:positionV relativeFrom="paragraph">
                    <wp:posOffset>2092960</wp:posOffset>
                  </wp:positionV>
                  <wp:extent cx="694055" cy="194945"/>
                  <wp:effectExtent l="0" t="0" r="10795" b="14605"/>
                  <wp:wrapNone/>
                  <wp:docPr id="16" name="图片 13" descr="54580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descr="545801283"/>
                          <pic:cNvPicPr>
                            <a:picLocks noChangeAspect="1"/>
                          </pic:cNvPicPr>
                        </pic:nvPicPr>
                        <pic:blipFill>
                          <a:blip r:embed="rId12">
                            <a:lum contrast="100000"/>
                          </a:blip>
                          <a:srcRect l="6696" t="19365" r="2896" b="14145"/>
                          <a:stretch>
                            <a:fillRect/>
                          </a:stretch>
                        </pic:blipFill>
                        <pic:spPr>
                          <a:xfrm>
                            <a:off x="0" y="0"/>
                            <a:ext cx="694055" cy="194945"/>
                          </a:xfrm>
                          <a:prstGeom prst="rect">
                            <a:avLst/>
                          </a:prstGeom>
                          <a:noFill/>
                          <a:ln>
                            <a:noFill/>
                          </a:ln>
                        </pic:spPr>
                      </pic:pic>
                    </a:graphicData>
                  </a:graphic>
                </wp:anchor>
              </w:drawing>
            </w:r>
          </w:p>
        </w:tc>
      </w:tr>
      <w:tr w14:paraId="7DA186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5635EA07">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4</w:t>
            </w:r>
          </w:p>
        </w:tc>
        <w:tc>
          <w:tcPr>
            <w:tcW w:w="1401" w:type="dxa"/>
            <w:vAlign w:val="center"/>
          </w:tcPr>
          <w:p w14:paraId="1318D412">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白晓娟</w:t>
            </w:r>
          </w:p>
        </w:tc>
        <w:tc>
          <w:tcPr>
            <w:tcW w:w="3069" w:type="dxa"/>
            <w:vAlign w:val="center"/>
          </w:tcPr>
          <w:p w14:paraId="5C59908F">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宣化科技职业学院</w:t>
            </w:r>
          </w:p>
          <w:p w14:paraId="66BDE44E">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vAlign w:val="center"/>
          </w:tcPr>
          <w:p w14:paraId="18D1A5F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讲师</w:t>
            </w:r>
          </w:p>
        </w:tc>
        <w:tc>
          <w:tcPr>
            <w:tcW w:w="1071" w:type="dxa"/>
            <w:vAlign w:val="center"/>
          </w:tcPr>
          <w:p w14:paraId="0731A31F">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5648" behindDoc="0" locked="0" layoutInCell="1" allowOverlap="1">
                  <wp:simplePos x="0" y="0"/>
                  <wp:positionH relativeFrom="column">
                    <wp:posOffset>6350</wp:posOffset>
                  </wp:positionH>
                  <wp:positionV relativeFrom="paragraph">
                    <wp:posOffset>20955</wp:posOffset>
                  </wp:positionV>
                  <wp:extent cx="535305" cy="234950"/>
                  <wp:effectExtent l="0" t="0" r="17145" b="12700"/>
                  <wp:wrapNone/>
                  <wp:docPr id="19" name="图片 16" descr="2142399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6" descr="2142399888"/>
                          <pic:cNvPicPr>
                            <a:picLocks noChangeAspect="1"/>
                          </pic:cNvPicPr>
                        </pic:nvPicPr>
                        <pic:blipFill>
                          <a:blip r:embed="rId13">
                            <a:lum contrast="100000"/>
                          </a:blip>
                          <a:srcRect l="12263" t="37456" r="18869" b="13840"/>
                          <a:stretch>
                            <a:fillRect/>
                          </a:stretch>
                        </pic:blipFill>
                        <pic:spPr>
                          <a:xfrm>
                            <a:off x="0" y="0"/>
                            <a:ext cx="535305" cy="23495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74624" behindDoc="0" locked="0" layoutInCell="1" allowOverlap="1">
                  <wp:simplePos x="0" y="0"/>
                  <wp:positionH relativeFrom="column">
                    <wp:posOffset>5762625</wp:posOffset>
                  </wp:positionH>
                  <wp:positionV relativeFrom="paragraph">
                    <wp:posOffset>2325370</wp:posOffset>
                  </wp:positionV>
                  <wp:extent cx="535305" cy="234950"/>
                  <wp:effectExtent l="0" t="0" r="17145" b="12700"/>
                  <wp:wrapNone/>
                  <wp:docPr id="18" name="图片 15" descr="2142399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descr="2142399888"/>
                          <pic:cNvPicPr>
                            <a:picLocks noChangeAspect="1"/>
                          </pic:cNvPicPr>
                        </pic:nvPicPr>
                        <pic:blipFill>
                          <a:blip r:embed="rId13">
                            <a:lum contrast="100000"/>
                          </a:blip>
                          <a:srcRect l="12263" t="37456" r="18869" b="13840"/>
                          <a:stretch>
                            <a:fillRect/>
                          </a:stretch>
                        </pic:blipFill>
                        <pic:spPr>
                          <a:xfrm>
                            <a:off x="0" y="0"/>
                            <a:ext cx="535305" cy="234950"/>
                          </a:xfrm>
                          <a:prstGeom prst="rect">
                            <a:avLst/>
                          </a:prstGeom>
                          <a:noFill/>
                          <a:ln>
                            <a:noFill/>
                          </a:ln>
                        </pic:spPr>
                      </pic:pic>
                    </a:graphicData>
                  </a:graphic>
                </wp:anchor>
              </w:drawing>
            </w:r>
          </w:p>
        </w:tc>
      </w:tr>
      <w:tr w14:paraId="3C40890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6AB22877">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6</w:t>
            </w:r>
          </w:p>
        </w:tc>
        <w:tc>
          <w:tcPr>
            <w:tcW w:w="1401" w:type="dxa"/>
            <w:vAlign w:val="center"/>
          </w:tcPr>
          <w:p w14:paraId="11F2FC71">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苏金叶</w:t>
            </w:r>
          </w:p>
        </w:tc>
        <w:tc>
          <w:tcPr>
            <w:tcW w:w="3069" w:type="dxa"/>
            <w:vAlign w:val="center"/>
          </w:tcPr>
          <w:p w14:paraId="6B009283">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宣化科技职业学院</w:t>
            </w:r>
          </w:p>
          <w:p w14:paraId="53B8E455">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vAlign w:val="center"/>
          </w:tcPr>
          <w:p w14:paraId="3761ABD4">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中学高级</w:t>
            </w:r>
          </w:p>
        </w:tc>
        <w:tc>
          <w:tcPr>
            <w:tcW w:w="1071" w:type="dxa"/>
            <w:vAlign w:val="center"/>
          </w:tcPr>
          <w:p w14:paraId="4BC18534">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7696" behindDoc="0" locked="0" layoutInCell="1" allowOverlap="1">
                  <wp:simplePos x="0" y="0"/>
                  <wp:positionH relativeFrom="column">
                    <wp:posOffset>-33655</wp:posOffset>
                  </wp:positionH>
                  <wp:positionV relativeFrom="paragraph">
                    <wp:posOffset>46990</wp:posOffset>
                  </wp:positionV>
                  <wp:extent cx="572135" cy="195580"/>
                  <wp:effectExtent l="0" t="0" r="18415" b="13970"/>
                  <wp:wrapNone/>
                  <wp:docPr id="21" name="图片 18" descr="449829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8" descr="449829238"/>
                          <pic:cNvPicPr>
                            <a:picLocks noChangeAspect="1"/>
                          </pic:cNvPicPr>
                        </pic:nvPicPr>
                        <pic:blipFill>
                          <a:blip r:embed="rId14">
                            <a:biLevel thresh="50000"/>
                            <a:grayscl/>
                            <a:lum contrast="100000"/>
                          </a:blip>
                          <a:srcRect t="14900" r="9494" b="29749"/>
                          <a:stretch>
                            <a:fillRect/>
                          </a:stretch>
                        </pic:blipFill>
                        <pic:spPr>
                          <a:xfrm>
                            <a:off x="0" y="0"/>
                            <a:ext cx="572135" cy="19558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76672" behindDoc="0" locked="0" layoutInCell="1" allowOverlap="1">
                  <wp:simplePos x="0" y="0"/>
                  <wp:positionH relativeFrom="column">
                    <wp:posOffset>5721985</wp:posOffset>
                  </wp:positionH>
                  <wp:positionV relativeFrom="paragraph">
                    <wp:posOffset>2609850</wp:posOffset>
                  </wp:positionV>
                  <wp:extent cx="572135" cy="195580"/>
                  <wp:effectExtent l="0" t="0" r="18415" b="13970"/>
                  <wp:wrapNone/>
                  <wp:docPr id="20" name="图片 17" descr="449829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descr="449829238"/>
                          <pic:cNvPicPr>
                            <a:picLocks noChangeAspect="1"/>
                          </pic:cNvPicPr>
                        </pic:nvPicPr>
                        <pic:blipFill>
                          <a:blip r:embed="rId14">
                            <a:biLevel thresh="50000"/>
                            <a:grayscl/>
                            <a:lum contrast="100000"/>
                          </a:blip>
                          <a:srcRect t="14900" r="9494" b="29749"/>
                          <a:stretch>
                            <a:fillRect/>
                          </a:stretch>
                        </pic:blipFill>
                        <pic:spPr>
                          <a:xfrm>
                            <a:off x="0" y="0"/>
                            <a:ext cx="572135" cy="195580"/>
                          </a:xfrm>
                          <a:prstGeom prst="rect">
                            <a:avLst/>
                          </a:prstGeom>
                          <a:noFill/>
                          <a:ln>
                            <a:noFill/>
                          </a:ln>
                        </pic:spPr>
                      </pic:pic>
                    </a:graphicData>
                  </a:graphic>
                </wp:anchor>
              </w:drawing>
            </w:r>
          </w:p>
        </w:tc>
      </w:tr>
      <w:tr w14:paraId="742DEF7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32B7ECEC">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7</w:t>
            </w:r>
          </w:p>
        </w:tc>
        <w:tc>
          <w:tcPr>
            <w:tcW w:w="1401" w:type="dxa"/>
            <w:vAlign w:val="center"/>
          </w:tcPr>
          <w:p w14:paraId="1344C19D">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李建枝</w:t>
            </w:r>
          </w:p>
        </w:tc>
        <w:tc>
          <w:tcPr>
            <w:tcW w:w="3069" w:type="dxa"/>
            <w:vAlign w:val="center"/>
          </w:tcPr>
          <w:p w14:paraId="7A9B527B">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宣化科技职业学院</w:t>
            </w:r>
          </w:p>
        </w:tc>
        <w:tc>
          <w:tcPr>
            <w:tcW w:w="1909" w:type="dxa"/>
            <w:vAlign w:val="center"/>
          </w:tcPr>
          <w:p w14:paraId="3DE15AE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中学高级</w:t>
            </w:r>
          </w:p>
          <w:p w14:paraId="4A48E47A">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071" w:type="dxa"/>
            <w:vAlign w:val="center"/>
          </w:tcPr>
          <w:p w14:paraId="0DFCC969">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9744" behindDoc="0" locked="0" layoutInCell="1" allowOverlap="1">
                  <wp:simplePos x="0" y="0"/>
                  <wp:positionH relativeFrom="column">
                    <wp:posOffset>-40005</wp:posOffset>
                  </wp:positionH>
                  <wp:positionV relativeFrom="paragraph">
                    <wp:posOffset>13970</wp:posOffset>
                  </wp:positionV>
                  <wp:extent cx="782955" cy="257810"/>
                  <wp:effectExtent l="0" t="0" r="17145" b="8890"/>
                  <wp:wrapNone/>
                  <wp:docPr id="23" name="图片 20" descr="1821364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descr="1821364010"/>
                          <pic:cNvPicPr>
                            <a:picLocks noChangeAspect="1"/>
                          </pic:cNvPicPr>
                        </pic:nvPicPr>
                        <pic:blipFill>
                          <a:blip r:embed="rId15">
                            <a:biLevel thresh="50000"/>
                            <a:grayscl/>
                            <a:lum contrast="100000"/>
                          </a:blip>
                          <a:srcRect l="29753" t="22961" b="38356"/>
                          <a:stretch>
                            <a:fillRect/>
                          </a:stretch>
                        </pic:blipFill>
                        <pic:spPr>
                          <a:xfrm>
                            <a:off x="0" y="0"/>
                            <a:ext cx="782955" cy="25781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78720" behindDoc="0" locked="0" layoutInCell="1" allowOverlap="1">
                  <wp:simplePos x="0" y="0"/>
                  <wp:positionH relativeFrom="column">
                    <wp:posOffset>5642610</wp:posOffset>
                  </wp:positionH>
                  <wp:positionV relativeFrom="paragraph">
                    <wp:posOffset>2867025</wp:posOffset>
                  </wp:positionV>
                  <wp:extent cx="869950" cy="229870"/>
                  <wp:effectExtent l="0" t="0" r="6350" b="17780"/>
                  <wp:wrapNone/>
                  <wp:docPr id="22" name="图片 19" descr="1821364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descr="1821364010"/>
                          <pic:cNvPicPr>
                            <a:picLocks noChangeAspect="1"/>
                          </pic:cNvPicPr>
                        </pic:nvPicPr>
                        <pic:blipFill>
                          <a:blip r:embed="rId15">
                            <a:biLevel thresh="50000"/>
                            <a:grayscl/>
                            <a:lum contrast="100000"/>
                          </a:blip>
                          <a:srcRect l="29753" t="22961" b="38356"/>
                          <a:stretch>
                            <a:fillRect/>
                          </a:stretch>
                        </pic:blipFill>
                        <pic:spPr>
                          <a:xfrm>
                            <a:off x="0" y="0"/>
                            <a:ext cx="869950" cy="229870"/>
                          </a:xfrm>
                          <a:prstGeom prst="rect">
                            <a:avLst/>
                          </a:prstGeom>
                          <a:noFill/>
                          <a:ln>
                            <a:noFill/>
                          </a:ln>
                        </pic:spPr>
                      </pic:pic>
                    </a:graphicData>
                  </a:graphic>
                </wp:anchor>
              </w:drawing>
            </w:r>
          </w:p>
        </w:tc>
      </w:tr>
      <w:tr w14:paraId="04C08B7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22DAFFB0">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8</w:t>
            </w:r>
          </w:p>
        </w:tc>
        <w:tc>
          <w:tcPr>
            <w:tcW w:w="1401" w:type="dxa"/>
            <w:shd w:val="clear" w:color="auto" w:fill="auto"/>
            <w:vAlign w:val="center"/>
          </w:tcPr>
          <w:p w14:paraId="09D22C61">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赵晖</w:t>
            </w:r>
          </w:p>
        </w:tc>
        <w:tc>
          <w:tcPr>
            <w:tcW w:w="3069" w:type="dxa"/>
            <w:shd w:val="clear" w:color="auto" w:fill="auto"/>
            <w:vAlign w:val="center"/>
          </w:tcPr>
          <w:p w14:paraId="31205B14">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宣化北高铁站</w:t>
            </w:r>
          </w:p>
          <w:p w14:paraId="7FEFF449">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shd w:val="clear" w:color="auto" w:fill="auto"/>
            <w:vAlign w:val="center"/>
          </w:tcPr>
          <w:p w14:paraId="3DCAB3C2">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副站长</w:t>
            </w:r>
          </w:p>
        </w:tc>
        <w:tc>
          <w:tcPr>
            <w:tcW w:w="1071" w:type="dxa"/>
            <w:shd w:val="clear" w:color="auto" w:fill="auto"/>
            <w:vAlign w:val="center"/>
          </w:tcPr>
          <w:p w14:paraId="54597DAA">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82816" behindDoc="0" locked="0" layoutInCell="1" allowOverlap="1">
                  <wp:simplePos x="0" y="0"/>
                  <wp:positionH relativeFrom="column">
                    <wp:posOffset>-20320</wp:posOffset>
                  </wp:positionH>
                  <wp:positionV relativeFrom="paragraph">
                    <wp:posOffset>55880</wp:posOffset>
                  </wp:positionV>
                  <wp:extent cx="592455" cy="198755"/>
                  <wp:effectExtent l="0" t="0" r="17145" b="10795"/>
                  <wp:wrapNone/>
                  <wp:docPr id="26" name="图片 23" descr="640078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3" descr="640078968"/>
                          <pic:cNvPicPr>
                            <a:picLocks noChangeAspect="1"/>
                          </pic:cNvPicPr>
                        </pic:nvPicPr>
                        <pic:blipFill>
                          <a:blip r:embed="rId16">
                            <a:biLevel thresh="50000"/>
                            <a:grayscl/>
                            <a:lum contrast="100000"/>
                          </a:blip>
                          <a:srcRect l="18698" t="21719" r="21114" b="41252"/>
                          <a:stretch>
                            <a:fillRect/>
                          </a:stretch>
                        </pic:blipFill>
                        <pic:spPr>
                          <a:xfrm>
                            <a:off x="0" y="0"/>
                            <a:ext cx="592455" cy="198755"/>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81792" behindDoc="0" locked="0" layoutInCell="1" allowOverlap="1">
                  <wp:simplePos x="0" y="0"/>
                  <wp:positionH relativeFrom="column">
                    <wp:posOffset>5875020</wp:posOffset>
                  </wp:positionH>
                  <wp:positionV relativeFrom="paragraph">
                    <wp:posOffset>3274060</wp:posOffset>
                  </wp:positionV>
                  <wp:extent cx="657225" cy="220345"/>
                  <wp:effectExtent l="0" t="0" r="9525" b="8255"/>
                  <wp:wrapNone/>
                  <wp:docPr id="25" name="图片 22" descr="640078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2" descr="640078968"/>
                          <pic:cNvPicPr>
                            <a:picLocks noChangeAspect="1"/>
                          </pic:cNvPicPr>
                        </pic:nvPicPr>
                        <pic:blipFill>
                          <a:blip r:embed="rId16">
                            <a:biLevel thresh="50000"/>
                            <a:grayscl/>
                            <a:lum contrast="100000"/>
                          </a:blip>
                          <a:srcRect l="18698" t="21719" r="21114" b="41252"/>
                          <a:stretch>
                            <a:fillRect/>
                          </a:stretch>
                        </pic:blipFill>
                        <pic:spPr>
                          <a:xfrm>
                            <a:off x="0" y="0"/>
                            <a:ext cx="657225" cy="220345"/>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80768" behindDoc="0" locked="0" layoutInCell="1" allowOverlap="1">
                  <wp:simplePos x="0" y="0"/>
                  <wp:positionH relativeFrom="column">
                    <wp:posOffset>5722620</wp:posOffset>
                  </wp:positionH>
                  <wp:positionV relativeFrom="paragraph">
                    <wp:posOffset>3121660</wp:posOffset>
                  </wp:positionV>
                  <wp:extent cx="657225" cy="220345"/>
                  <wp:effectExtent l="0" t="0" r="9525" b="8255"/>
                  <wp:wrapNone/>
                  <wp:docPr id="24" name="图片 21" descr="640078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1" descr="640078968"/>
                          <pic:cNvPicPr>
                            <a:picLocks noChangeAspect="1"/>
                          </pic:cNvPicPr>
                        </pic:nvPicPr>
                        <pic:blipFill>
                          <a:blip r:embed="rId16">
                            <a:biLevel thresh="50000"/>
                            <a:grayscl/>
                            <a:lum contrast="100000"/>
                          </a:blip>
                          <a:srcRect l="18698" t="21719" r="21114" b="41252"/>
                          <a:stretch>
                            <a:fillRect/>
                          </a:stretch>
                        </pic:blipFill>
                        <pic:spPr>
                          <a:xfrm>
                            <a:off x="0" y="0"/>
                            <a:ext cx="657225" cy="220345"/>
                          </a:xfrm>
                          <a:prstGeom prst="rect">
                            <a:avLst/>
                          </a:prstGeom>
                          <a:noFill/>
                          <a:ln>
                            <a:noFill/>
                          </a:ln>
                        </pic:spPr>
                      </pic:pic>
                    </a:graphicData>
                  </a:graphic>
                </wp:anchor>
              </w:drawing>
            </w:r>
          </w:p>
        </w:tc>
      </w:tr>
      <w:tr w14:paraId="2EF05E4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05A263F4">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9</w:t>
            </w:r>
          </w:p>
        </w:tc>
        <w:tc>
          <w:tcPr>
            <w:tcW w:w="1401" w:type="dxa"/>
            <w:vAlign w:val="center"/>
          </w:tcPr>
          <w:p w14:paraId="6B5B5FE0">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王伟</w:t>
            </w:r>
          </w:p>
        </w:tc>
        <w:tc>
          <w:tcPr>
            <w:tcW w:w="3069" w:type="dxa"/>
            <w:vAlign w:val="center"/>
          </w:tcPr>
          <w:p w14:paraId="73001B17">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宣化站</w:t>
            </w:r>
          </w:p>
          <w:p w14:paraId="31118339">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vAlign w:val="center"/>
          </w:tcPr>
          <w:p w14:paraId="46F40263">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职工</w:t>
            </w:r>
          </w:p>
        </w:tc>
        <w:tc>
          <w:tcPr>
            <w:tcW w:w="1071" w:type="dxa"/>
            <w:vAlign w:val="center"/>
          </w:tcPr>
          <w:p w14:paraId="50189E6B">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83840" behindDoc="0" locked="0" layoutInCell="1" allowOverlap="1">
                  <wp:simplePos x="0" y="0"/>
                  <wp:positionH relativeFrom="column">
                    <wp:posOffset>3810</wp:posOffset>
                  </wp:positionH>
                  <wp:positionV relativeFrom="paragraph">
                    <wp:posOffset>1270</wp:posOffset>
                  </wp:positionV>
                  <wp:extent cx="596265" cy="219710"/>
                  <wp:effectExtent l="0" t="0" r="13335" b="8890"/>
                  <wp:wrapNone/>
                  <wp:docPr id="27" name="图片 24" descr="845005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4" descr="845005805"/>
                          <pic:cNvPicPr>
                            <a:picLocks noChangeAspect="1"/>
                          </pic:cNvPicPr>
                        </pic:nvPicPr>
                        <pic:blipFill>
                          <a:blip r:embed="rId17">
                            <a:lum contrast="100000"/>
                          </a:blip>
                          <a:srcRect t="9389" b="5336"/>
                          <a:stretch>
                            <a:fillRect/>
                          </a:stretch>
                        </pic:blipFill>
                        <pic:spPr>
                          <a:xfrm>
                            <a:off x="0" y="0"/>
                            <a:ext cx="596265" cy="219710"/>
                          </a:xfrm>
                          <a:prstGeom prst="rect">
                            <a:avLst/>
                          </a:prstGeom>
                          <a:noFill/>
                          <a:ln>
                            <a:noFill/>
                          </a:ln>
                        </pic:spPr>
                      </pic:pic>
                    </a:graphicData>
                  </a:graphic>
                </wp:anchor>
              </w:drawing>
            </w:r>
          </w:p>
        </w:tc>
      </w:tr>
      <w:tr w14:paraId="474022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tcBorders>
              <w:top w:val="single" w:color="auto" w:sz="4" w:space="0"/>
              <w:bottom w:val="single" w:color="auto" w:sz="8" w:space="0"/>
            </w:tcBorders>
            <w:vAlign w:val="center"/>
          </w:tcPr>
          <w:p w14:paraId="0ABFA053">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10</w:t>
            </w:r>
          </w:p>
        </w:tc>
        <w:tc>
          <w:tcPr>
            <w:tcW w:w="1401" w:type="dxa"/>
            <w:tcBorders>
              <w:top w:val="single" w:color="auto" w:sz="4" w:space="0"/>
              <w:bottom w:val="single" w:color="auto" w:sz="8" w:space="0"/>
            </w:tcBorders>
            <w:vAlign w:val="center"/>
          </w:tcPr>
          <w:p w14:paraId="439A5353">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李明杰</w:t>
            </w:r>
          </w:p>
        </w:tc>
        <w:tc>
          <w:tcPr>
            <w:tcW w:w="3069" w:type="dxa"/>
            <w:tcBorders>
              <w:top w:val="single" w:color="auto" w:sz="4" w:space="0"/>
              <w:bottom w:val="single" w:color="auto" w:sz="8" w:space="0"/>
            </w:tcBorders>
            <w:vAlign w:val="center"/>
          </w:tcPr>
          <w:p w14:paraId="342E43A3">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校企合作订单班</w:t>
            </w:r>
          </w:p>
          <w:p w14:paraId="6131C494">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tcBorders>
              <w:top w:val="single" w:color="auto" w:sz="4" w:space="0"/>
              <w:bottom w:val="single" w:color="auto" w:sz="8" w:space="0"/>
            </w:tcBorders>
            <w:vAlign w:val="center"/>
          </w:tcPr>
          <w:p w14:paraId="34032D0E">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职工</w:t>
            </w:r>
          </w:p>
        </w:tc>
        <w:tc>
          <w:tcPr>
            <w:tcW w:w="1071" w:type="dxa"/>
            <w:tcBorders>
              <w:top w:val="single" w:color="auto" w:sz="4" w:space="0"/>
              <w:bottom w:val="single" w:color="auto" w:sz="8" w:space="0"/>
            </w:tcBorders>
            <w:vAlign w:val="center"/>
          </w:tcPr>
          <w:p w14:paraId="084125BB">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84864" behindDoc="0" locked="0" layoutInCell="1" allowOverlap="1">
                  <wp:simplePos x="0" y="0"/>
                  <wp:positionH relativeFrom="column">
                    <wp:posOffset>-6985</wp:posOffset>
                  </wp:positionH>
                  <wp:positionV relativeFrom="paragraph">
                    <wp:posOffset>-33655</wp:posOffset>
                  </wp:positionV>
                  <wp:extent cx="652780" cy="215900"/>
                  <wp:effectExtent l="0" t="0" r="13970" b="12700"/>
                  <wp:wrapNone/>
                  <wp:docPr id="28" name="图片 25" descr="435832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5" descr="435832995"/>
                          <pic:cNvPicPr>
                            <a:picLocks noChangeAspect="1"/>
                          </pic:cNvPicPr>
                        </pic:nvPicPr>
                        <pic:blipFill>
                          <a:blip r:embed="rId18">
                            <a:biLevel thresh="50000"/>
                            <a:grayscl/>
                            <a:lum contrast="100000"/>
                          </a:blip>
                          <a:srcRect l="15375" t="26831" r="19208" b="31915"/>
                          <a:stretch>
                            <a:fillRect/>
                          </a:stretch>
                        </pic:blipFill>
                        <pic:spPr>
                          <a:xfrm>
                            <a:off x="0" y="0"/>
                            <a:ext cx="652780" cy="215900"/>
                          </a:xfrm>
                          <a:prstGeom prst="rect">
                            <a:avLst/>
                          </a:prstGeom>
                          <a:noFill/>
                          <a:ln>
                            <a:noFill/>
                          </a:ln>
                        </pic:spPr>
                      </pic:pic>
                    </a:graphicData>
                  </a:graphic>
                </wp:anchor>
              </w:drawing>
            </w:r>
          </w:p>
        </w:tc>
      </w:tr>
    </w:tbl>
    <w:p w14:paraId="74AA90C2">
      <w:pPr>
        <w:autoSpaceDE w:val="0"/>
        <w:autoSpaceDN w:val="0"/>
        <w:adjustRightInd w:val="0"/>
        <w:spacing w:line="440" w:lineRule="exact"/>
        <w:rPr>
          <w:rFonts w:hint="eastAsia" w:ascii="宋体" w:hAnsi="宋体" w:cs="宋体"/>
          <w:color w:val="auto"/>
          <w:sz w:val="24"/>
          <w:szCs w:val="24"/>
          <w14:ligatures w14:val="none"/>
        </w:rPr>
      </w:pPr>
    </w:p>
    <w:p w14:paraId="4DFDC37F">
      <w:pPr>
        <w:keepNext w:val="0"/>
        <w:keepLines w:val="0"/>
        <w:widowControl/>
        <w:suppressLineNumbers w:val="0"/>
        <w:spacing w:before="0" w:beforeAutospacing="0" w:after="0" w:afterAutospacing="0"/>
        <w:ind w:left="0" w:right="0"/>
        <w:jc w:val="both"/>
        <w:rPr>
          <w:rFonts w:ascii="黑体" w:hAnsi="黑体" w:eastAsia="黑体"/>
          <w:color w:val="auto"/>
          <w:sz w:val="24"/>
          <w:szCs w:val="24"/>
          <w14:ligatures w14:val="none"/>
        </w:rPr>
      </w:pPr>
      <w:bookmarkStart w:id="50" w:name="_Toc187660929"/>
      <w:r>
        <w:rPr>
          <w:rFonts w:ascii="黑体" w:hAnsi="黑体" w:eastAsia="黑体"/>
          <w:color w:val="auto"/>
          <w:sz w:val="24"/>
          <w:szCs w:val="24"/>
          <w14:ligatures w14:val="none"/>
        </w:rPr>
        <w:t>十</w:t>
      </w:r>
      <w:r>
        <w:rPr>
          <w:rFonts w:hint="eastAsia" w:ascii="黑体" w:hAnsi="黑体" w:eastAsia="黑体"/>
          <w:color w:val="auto"/>
          <w:sz w:val="24"/>
          <w:szCs w:val="24"/>
          <w14:ligatures w14:val="none"/>
        </w:rPr>
        <w:t>一</w:t>
      </w:r>
      <w:r>
        <w:rPr>
          <w:rFonts w:ascii="黑体" w:hAnsi="黑体" w:eastAsia="黑体"/>
          <w:color w:val="auto"/>
          <w:sz w:val="24"/>
          <w:szCs w:val="24"/>
          <w14:ligatures w14:val="none"/>
        </w:rPr>
        <w:t>、附件</w:t>
      </w:r>
      <w:bookmarkEnd w:id="50"/>
    </w:p>
    <w:p w14:paraId="34870237">
      <w:pPr>
        <w:spacing w:line="440" w:lineRule="exact"/>
        <w:ind w:firstLine="480" w:firstLineChars="200"/>
        <w:rPr>
          <w:rFonts w:hint="eastAsia" w:hAnsi="宋体"/>
          <w:color w:val="auto"/>
          <w:sz w:val="24"/>
          <w:szCs w:val="24"/>
          <w:highlight w:val="yellow"/>
          <w14:ligatures w14:val="none"/>
        </w:rPr>
      </w:pPr>
      <w:r>
        <w:rPr>
          <w:rFonts w:hint="eastAsia" w:hAnsi="宋体"/>
          <w:color w:val="auto"/>
          <w:sz w:val="24"/>
          <w:szCs w:val="24"/>
          <w14:ligatures w14:val="none"/>
        </w:rPr>
        <w:t>1.</w:t>
      </w:r>
      <w:r>
        <w:rPr>
          <w:rFonts w:hint="eastAsia" w:hAnsi="宋体"/>
          <w:color w:val="auto"/>
          <w:sz w:val="24"/>
          <w:szCs w:val="24"/>
          <w:lang w:val="en-US" w:eastAsia="zh-CN"/>
          <w14:ligatures w14:val="none"/>
        </w:rPr>
        <w:t>博约课程一览表</w:t>
      </w:r>
    </w:p>
    <w:p w14:paraId="6F363C28">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2.宣化科技职业学院专业人才培养方案审批表</w:t>
      </w:r>
    </w:p>
    <w:p w14:paraId="54BE3714">
      <w:pPr>
        <w:spacing w:line="440" w:lineRule="exact"/>
        <w:rPr>
          <w:rFonts w:hint="default" w:hAnsi="宋体"/>
          <w:color w:val="auto"/>
          <w:sz w:val="24"/>
          <w:szCs w:val="24"/>
          <w:lang w:val="en-US" w:eastAsia="zh-CN"/>
          <w14:ligatures w14:val="none"/>
        </w:rPr>
      </w:pPr>
    </w:p>
    <w:p w14:paraId="759C40BA">
      <w:pPr>
        <w:rPr>
          <w:rFonts w:hint="eastAsia"/>
          <w:lang w:val="en-US" w:eastAsia="zh-CN"/>
        </w:rPr>
      </w:pPr>
    </w:p>
    <w:p w14:paraId="4EC75BE8">
      <w:pPr>
        <w:autoSpaceDE w:val="0"/>
        <w:autoSpaceDN w:val="0"/>
        <w:adjustRightInd w:val="0"/>
        <w:spacing w:line="440" w:lineRule="exact"/>
        <w:ind w:firstLine="480" w:firstLineChars="200"/>
        <w:rPr>
          <w:rFonts w:hint="default" w:eastAsia="宋体"/>
          <w:color w:val="auto"/>
          <w:kern w:val="0"/>
          <w:sz w:val="24"/>
          <w:szCs w:val="24"/>
          <w:highlight w:val="yellow"/>
          <w:lang w:val="en-US" w:eastAsia="zh-CN"/>
          <w14:ligatures w14:val="none"/>
        </w:rPr>
      </w:pPr>
    </w:p>
    <w:p w14:paraId="4D93D39D">
      <w:pPr>
        <w:ind w:firstLine="400" w:firstLineChars="200"/>
        <w:rPr>
          <w:color w:val="auto"/>
          <w:kern w:val="0"/>
          <w:sz w:val="20"/>
          <w14:ligatures w14:val="none"/>
        </w:rPr>
      </w:pPr>
    </w:p>
    <w:p w14:paraId="3B2A0447">
      <w:pPr>
        <w:ind w:firstLine="400" w:firstLineChars="200"/>
        <w:rPr>
          <w:color w:val="auto"/>
          <w:kern w:val="0"/>
          <w:sz w:val="20"/>
          <w14:ligatures w14:val="none"/>
        </w:rPr>
      </w:pPr>
    </w:p>
    <w:p w14:paraId="55F2F441">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审核：</w:t>
      </w:r>
    </w:p>
    <w:p w14:paraId="649140FF">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1C0C24D2">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审定日期：****年*月</w:t>
      </w:r>
    </w:p>
    <w:p w14:paraId="7032D0BF">
      <w:pPr>
        <w:spacing w:line="440" w:lineRule="exact"/>
        <w:ind w:firstLine="480" w:firstLineChars="200"/>
        <w:jc w:val="right"/>
        <w:rPr>
          <w:rFonts w:hint="eastAsia" w:ascii="宋体" w:hAnsi="宋体" w:cs="宋体"/>
          <w:color w:val="auto"/>
          <w:kern w:val="0"/>
          <w:sz w:val="24"/>
          <w:szCs w:val="24"/>
          <w:highlight w:val="red"/>
          <w14:ligatures w14:val="none"/>
        </w:rPr>
      </w:pPr>
    </w:p>
    <w:p w14:paraId="148464BD">
      <w:pPr>
        <w:spacing w:line="440" w:lineRule="exact"/>
        <w:ind w:firstLine="480" w:firstLineChars="200"/>
        <w:jc w:val="right"/>
        <w:rPr>
          <w:rFonts w:hint="eastAsia" w:ascii="宋体" w:hAnsi="宋体" w:cs="宋体"/>
          <w:color w:val="auto"/>
          <w:kern w:val="0"/>
          <w:sz w:val="24"/>
          <w:szCs w:val="24"/>
          <w:highlight w:val="red"/>
          <w14:ligatures w14:val="none"/>
        </w:rPr>
      </w:pPr>
    </w:p>
    <w:p w14:paraId="7C70152B">
      <w:pPr>
        <w:spacing w:line="440" w:lineRule="exact"/>
        <w:ind w:firstLine="480" w:firstLineChars="200"/>
        <w:jc w:val="right"/>
        <w:rPr>
          <w:rFonts w:hint="eastAsia" w:ascii="宋体" w:hAnsi="宋体" w:cs="宋体"/>
          <w:color w:val="auto"/>
          <w:kern w:val="0"/>
          <w:sz w:val="24"/>
          <w:szCs w:val="24"/>
          <w:highlight w:val="red"/>
          <w14:ligatures w14:val="none"/>
        </w:rPr>
      </w:pPr>
    </w:p>
    <w:p w14:paraId="488FB4DB">
      <w:pPr>
        <w:spacing w:line="440" w:lineRule="exact"/>
        <w:ind w:firstLine="480" w:firstLineChars="200"/>
        <w:jc w:val="right"/>
        <w:rPr>
          <w:rFonts w:hint="eastAsia" w:ascii="宋体" w:hAnsi="宋体" w:cs="宋体"/>
          <w:color w:val="auto"/>
          <w:kern w:val="0"/>
          <w:sz w:val="24"/>
          <w:szCs w:val="24"/>
          <w:highlight w:val="red"/>
          <w14:ligatures w14:val="none"/>
        </w:rPr>
      </w:pPr>
    </w:p>
    <w:p w14:paraId="2EC3491F">
      <w:pPr>
        <w:widowControl/>
        <w:spacing w:line="560" w:lineRule="exact"/>
        <w:rPr>
          <w:rFonts w:hint="eastAsia" w:ascii="Times New Roman" w:hAnsi="Times New Roman" w:eastAsia="黑体" w:cs="Times New Roman"/>
          <w:bCs/>
          <w:kern w:val="0"/>
          <w:sz w:val="24"/>
          <w:szCs w:val="24"/>
          <w14:ligatures w14:val="none"/>
        </w:rPr>
      </w:pPr>
    </w:p>
    <w:p w14:paraId="57146DA2">
      <w:pPr>
        <w:widowControl/>
        <w:spacing w:line="560" w:lineRule="exact"/>
        <w:rPr>
          <w:rFonts w:hint="eastAsia" w:ascii="Times New Roman" w:hAnsi="Times New Roman" w:eastAsia="黑体" w:cs="Times New Roman"/>
          <w:bCs/>
          <w:kern w:val="0"/>
          <w:sz w:val="24"/>
          <w:szCs w:val="24"/>
          <w14:ligatures w14:val="none"/>
        </w:rPr>
      </w:pPr>
    </w:p>
    <w:p w14:paraId="06CB4559">
      <w:pPr>
        <w:widowControl/>
        <w:spacing w:line="560" w:lineRule="exact"/>
        <w:rPr>
          <w:rFonts w:hint="eastAsia" w:ascii="Times New Roman" w:hAnsi="Times New Roman" w:eastAsia="黑体" w:cs="Times New Roman"/>
          <w:bCs/>
          <w:kern w:val="0"/>
          <w:sz w:val="24"/>
          <w:szCs w:val="24"/>
          <w14:ligatures w14:val="none"/>
        </w:rPr>
      </w:pPr>
    </w:p>
    <w:p w14:paraId="1C68E8FA">
      <w:pPr>
        <w:widowControl/>
        <w:spacing w:line="560" w:lineRule="exact"/>
        <w:rPr>
          <w:rFonts w:hint="eastAsia" w:ascii="Times New Roman" w:hAnsi="Times New Roman" w:eastAsia="黑体" w:cs="Times New Roman"/>
          <w:bCs/>
          <w:kern w:val="0"/>
          <w:sz w:val="24"/>
          <w:szCs w:val="24"/>
          <w14:ligatures w14:val="none"/>
        </w:rPr>
      </w:pPr>
    </w:p>
    <w:p w14:paraId="1E6821FB">
      <w:pPr>
        <w:spacing w:line="560" w:lineRule="exact"/>
        <w:jc w:val="both"/>
        <w:rPr>
          <w:rFonts w:hint="eastAsia" w:ascii="宋体" w:hAnsi="宋体" w:cs="宋体"/>
          <w:b/>
          <w:bCs/>
          <w:sz w:val="24"/>
          <w:lang w:val="en-US" w:eastAsia="zh-CN"/>
          <w14:ligatures w14:val="none"/>
        </w:rPr>
      </w:pPr>
      <w:r>
        <w:rPr>
          <w:rFonts w:hint="eastAsia" w:ascii="宋体" w:hAnsi="宋体" w:cs="宋体"/>
          <w:b/>
          <w:bCs/>
          <w:sz w:val="24"/>
          <w:lang w:val="en-US" w:eastAsia="zh-CN"/>
          <w14:ligatures w14:val="none"/>
        </w:rPr>
        <w:t xml:space="preserve">附表1                      </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0383410C">
      <w:pPr>
        <w:widowControl/>
        <w:spacing w:line="560" w:lineRule="exact"/>
        <w:rPr>
          <w:rFonts w:hint="eastAsia" w:ascii="Times New Roman" w:hAnsi="Times New Roman" w:eastAsia="黑体" w:cs="Times New Roman"/>
          <w:bCs/>
          <w:kern w:val="0"/>
          <w:sz w:val="24"/>
          <w:szCs w:val="24"/>
          <w14:ligatures w14:val="none"/>
        </w:rPr>
      </w:pPr>
    </w:p>
    <w:p w14:paraId="19FA84F2">
      <w:pPr>
        <w:widowControl/>
        <w:spacing w:line="560" w:lineRule="exact"/>
        <w:rPr>
          <w:rFonts w:hint="eastAsia" w:ascii="Times New Roman" w:hAnsi="Times New Roman" w:eastAsia="黑体" w:cs="Times New Roman"/>
          <w:bCs/>
          <w:kern w:val="0"/>
          <w:sz w:val="24"/>
          <w:szCs w:val="24"/>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表2</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tbl>
      <w:tblPr>
        <w:tblStyle w:val="25"/>
        <w:tblW w:w="45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2201"/>
        <w:gridCol w:w="1470"/>
        <w:gridCol w:w="677"/>
        <w:gridCol w:w="2385"/>
      </w:tblGrid>
      <w:tr w14:paraId="5BE97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1133128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230E4CE6">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高速铁路客运服务</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75F0695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1D9F08F6">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护理与现代服务学院</w:t>
            </w:r>
          </w:p>
        </w:tc>
      </w:tr>
      <w:tr w14:paraId="3FF8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1DFD0CE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9CC6B7B">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500113</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74AB7E0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11B5A95C">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2025级</w:t>
            </w:r>
          </w:p>
        </w:tc>
      </w:tr>
      <w:tr w14:paraId="5037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1DA441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4B1DC95E">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2400</w:t>
            </w:r>
          </w:p>
        </w:tc>
        <w:tc>
          <w:tcPr>
            <w:tcW w:w="942" w:type="pct"/>
            <w:vMerge w:val="restart"/>
            <w:tcBorders>
              <w:top w:val="single" w:color="auto" w:sz="4" w:space="0"/>
              <w:left w:val="single" w:color="auto" w:sz="4" w:space="0"/>
              <w:right w:val="single" w:color="auto" w:sz="4" w:space="0"/>
            </w:tcBorders>
            <w:noWrap w:val="0"/>
            <w:vAlign w:val="center"/>
          </w:tcPr>
          <w:p w14:paraId="1C6085A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33B479C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7" w:type="pct"/>
            <w:tcBorders>
              <w:top w:val="single" w:color="auto" w:sz="4" w:space="0"/>
              <w:left w:val="single" w:color="auto" w:sz="4" w:space="0"/>
              <w:bottom w:val="single" w:color="auto" w:sz="4" w:space="0"/>
              <w:right w:val="single" w:color="auto" w:sz="4" w:space="0"/>
            </w:tcBorders>
            <w:noWrap w:val="0"/>
            <w:vAlign w:val="center"/>
          </w:tcPr>
          <w:p w14:paraId="6312B11B">
            <w:pPr>
              <w:keepNext w:val="0"/>
              <w:keepLines w:val="0"/>
              <w:suppressLineNumbers w:val="0"/>
              <w:spacing w:before="0" w:beforeAutospacing="0" w:after="0" w:afterAutospacing="0"/>
              <w:ind w:left="0" w:right="0"/>
              <w:jc w:val="both"/>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徐峰、翟立静、管菁、李淑香、白晓娟、苏金叶、李建枝</w:t>
            </w:r>
          </w:p>
        </w:tc>
      </w:tr>
      <w:tr w14:paraId="4F4E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18635CD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6EB9F346">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131</w:t>
            </w:r>
          </w:p>
        </w:tc>
        <w:tc>
          <w:tcPr>
            <w:tcW w:w="942" w:type="pct"/>
            <w:vMerge w:val="continue"/>
            <w:tcBorders>
              <w:left w:val="single" w:color="auto" w:sz="4" w:space="0"/>
              <w:bottom w:val="single" w:color="auto" w:sz="4" w:space="0"/>
              <w:right w:val="single" w:color="auto" w:sz="4" w:space="0"/>
            </w:tcBorders>
            <w:noWrap w:val="0"/>
            <w:vAlign w:val="center"/>
          </w:tcPr>
          <w:p w14:paraId="1FA2F2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3" w:type="pct"/>
            <w:tcBorders>
              <w:top w:val="single" w:color="auto" w:sz="4" w:space="0"/>
              <w:left w:val="single" w:color="auto" w:sz="4" w:space="0"/>
              <w:bottom w:val="single" w:color="auto" w:sz="4" w:space="0"/>
              <w:right w:val="single" w:color="auto" w:sz="4" w:space="0"/>
            </w:tcBorders>
            <w:noWrap w:val="0"/>
            <w:vAlign w:val="center"/>
          </w:tcPr>
          <w:p w14:paraId="576D863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7" w:type="pct"/>
            <w:tcBorders>
              <w:top w:val="single" w:color="auto" w:sz="4" w:space="0"/>
              <w:left w:val="single" w:color="auto" w:sz="4" w:space="0"/>
              <w:bottom w:val="single" w:color="auto" w:sz="4" w:space="0"/>
              <w:right w:val="single" w:color="auto" w:sz="4" w:space="0"/>
            </w:tcBorders>
            <w:noWrap w:val="0"/>
            <w:vAlign w:val="center"/>
          </w:tcPr>
          <w:p w14:paraId="5393BAA7">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赵晖、王伟、李明杰</w:t>
            </w:r>
          </w:p>
        </w:tc>
      </w:tr>
      <w:tr w14:paraId="15B4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5" w:type="pct"/>
            <w:tcBorders>
              <w:top w:val="single" w:color="auto" w:sz="4" w:space="0"/>
              <w:left w:val="single" w:color="auto" w:sz="4" w:space="0"/>
              <w:right w:val="single" w:color="auto" w:sz="4" w:space="0"/>
            </w:tcBorders>
            <w:noWrap w:val="0"/>
            <w:vAlign w:val="center"/>
          </w:tcPr>
          <w:p w14:paraId="1ACDD43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16A0D58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4" w:type="pct"/>
            <w:gridSpan w:val="4"/>
            <w:tcBorders>
              <w:top w:val="single" w:color="auto" w:sz="4" w:space="0"/>
              <w:left w:val="single" w:color="auto" w:sz="4" w:space="0"/>
              <w:right w:val="single" w:color="auto" w:sz="4" w:space="0"/>
            </w:tcBorders>
            <w:noWrap w:val="0"/>
            <w:vAlign w:val="center"/>
          </w:tcPr>
          <w:p w14:paraId="55A08F2A">
            <w:pPr>
              <w:keepNext w:val="0"/>
              <w:keepLines w:val="0"/>
              <w:suppressLineNumbers w:val="0"/>
              <w:spacing w:before="0" w:beforeAutospacing="0" w:after="0" w:afterAutospacing="0" w:line="240" w:lineRule="auto"/>
              <w:ind w:left="0" w:right="0" w:firstLine="480" w:firstLineChars="200"/>
              <w:rPr>
                <w:rFonts w:hint="eastAsia" w:ascii="宋体" w:hAnsi="宋体" w:cs="仿宋"/>
                <w:b/>
                <w:bCs/>
                <w:color w:val="auto"/>
                <w:sz w:val="18"/>
                <w:szCs w:val="18"/>
                <w14:ligatures w14:val="none"/>
              </w:rPr>
            </w:pPr>
            <w:r>
              <w:rPr>
                <w:rFonts w:hint="eastAsia" w:hAnsi="宋体"/>
                <w:color w:val="auto"/>
                <w:sz w:val="24"/>
                <w:szCs w:val="24"/>
                <w:lang w:val="en-US" w:eastAsia="zh-CN"/>
                <w14:ligatures w14:val="none"/>
              </w:rPr>
              <w:t>本方案紧扣高铁客运服务行业需求，以 “岗课赛证” 一体化为核心，课程设置兼顾理论与实操，校企协同育人路径清晰。方案符合高职教育定位与行业人才标准，培养目标明确、可行性强。</w:t>
            </w:r>
          </w:p>
          <w:p w14:paraId="7FF6B575">
            <w:pPr>
              <w:keepNext w:val="0"/>
              <w:keepLines w:val="0"/>
              <w:suppressLineNumbers w:val="0"/>
              <w:spacing w:before="0" w:beforeAutospacing="0" w:after="0" w:afterAutospacing="0"/>
              <w:ind w:left="0" w:right="0"/>
              <w:jc w:val="both"/>
              <w:rPr>
                <w:rFonts w:hint="eastAsia" w:ascii="宋体" w:hAnsi="宋体" w:cs="仿宋"/>
                <w:b/>
                <w:bCs/>
                <w:color w:val="auto"/>
                <w:sz w:val="18"/>
                <w:szCs w:val="18"/>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85888" behindDoc="0" locked="0" layoutInCell="1" allowOverlap="1">
                  <wp:simplePos x="0" y="0"/>
                  <wp:positionH relativeFrom="column">
                    <wp:posOffset>1954530</wp:posOffset>
                  </wp:positionH>
                  <wp:positionV relativeFrom="paragraph">
                    <wp:posOffset>87630</wp:posOffset>
                  </wp:positionV>
                  <wp:extent cx="613410" cy="172085"/>
                  <wp:effectExtent l="0" t="0" r="15240" b="18415"/>
                  <wp:wrapNone/>
                  <wp:docPr id="29" name="图片 14" descr="54580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4" descr="545801283"/>
                          <pic:cNvPicPr>
                            <a:picLocks noChangeAspect="1"/>
                          </pic:cNvPicPr>
                        </pic:nvPicPr>
                        <pic:blipFill>
                          <a:blip r:embed="rId12">
                            <a:lum contrast="100000"/>
                          </a:blip>
                          <a:srcRect l="6696" t="19365" r="2896" b="14145"/>
                          <a:stretch>
                            <a:fillRect/>
                          </a:stretch>
                        </pic:blipFill>
                        <pic:spPr>
                          <a:xfrm>
                            <a:off x="0" y="0"/>
                            <a:ext cx="613410" cy="172085"/>
                          </a:xfrm>
                          <a:prstGeom prst="rect">
                            <a:avLst/>
                          </a:prstGeom>
                          <a:noFill/>
                          <a:ln>
                            <a:noFill/>
                          </a:ln>
                        </pic:spPr>
                      </pic:pic>
                    </a:graphicData>
                  </a:graphic>
                </wp:anchor>
              </w:drawing>
            </w:r>
          </w:p>
          <w:p w14:paraId="5890D95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w:t>
            </w:r>
            <w:r>
              <w:rPr>
                <w:rFonts w:hint="eastAsia" w:ascii="宋体" w:hAnsi="宋体" w:cs="仿宋"/>
                <w:b/>
                <w:bCs/>
                <w:color w:val="auto"/>
                <w:sz w:val="18"/>
                <w:szCs w:val="18"/>
                <w:lang w:val="en-US" w:eastAsia="zh-CN"/>
                <w14:ligatures w14:val="none"/>
              </w:rPr>
              <w:t>2025</w:t>
            </w:r>
            <w:r>
              <w:rPr>
                <w:rFonts w:hint="eastAsia" w:ascii="宋体" w:hAnsi="宋体" w:cs="仿宋"/>
                <w:b/>
                <w:bCs/>
                <w:color w:val="auto"/>
                <w:sz w:val="18"/>
                <w:szCs w:val="18"/>
                <w14:ligatures w14:val="none"/>
              </w:rPr>
              <w:t xml:space="preserve">年  </w:t>
            </w:r>
            <w:r>
              <w:rPr>
                <w:rFonts w:hint="eastAsia" w:ascii="宋体" w:hAnsi="宋体" w:cs="仿宋"/>
                <w:b/>
                <w:bCs/>
                <w:color w:val="auto"/>
                <w:sz w:val="18"/>
                <w:szCs w:val="18"/>
                <w:lang w:val="en-US" w:eastAsia="zh-CN"/>
                <w14:ligatures w14:val="none"/>
              </w:rPr>
              <w:t>12</w:t>
            </w:r>
            <w:r>
              <w:rPr>
                <w:rFonts w:hint="eastAsia" w:ascii="宋体" w:hAnsi="宋体" w:cs="仿宋"/>
                <w:b/>
                <w:bCs/>
                <w:color w:val="auto"/>
                <w:sz w:val="18"/>
                <w:szCs w:val="18"/>
                <w14:ligatures w14:val="none"/>
              </w:rPr>
              <w:t xml:space="preserve">  月   </w:t>
            </w:r>
            <w:r>
              <w:rPr>
                <w:rFonts w:hint="eastAsia" w:ascii="宋体" w:hAnsi="宋体" w:cs="仿宋"/>
                <w:b/>
                <w:bCs/>
                <w:color w:val="auto"/>
                <w:sz w:val="18"/>
                <w:szCs w:val="18"/>
                <w:lang w:val="en-US" w:eastAsia="zh-CN"/>
                <w14:ligatures w14:val="none"/>
              </w:rPr>
              <w:t>6</w:t>
            </w:r>
            <w:r>
              <w:rPr>
                <w:rFonts w:hint="eastAsia" w:ascii="宋体" w:hAnsi="宋体" w:cs="仿宋"/>
                <w:b/>
                <w:bCs/>
                <w:color w:val="auto"/>
                <w:sz w:val="18"/>
                <w:szCs w:val="18"/>
                <w14:ligatures w14:val="none"/>
              </w:rPr>
              <w:t xml:space="preserve">  日</w:t>
            </w:r>
          </w:p>
        </w:tc>
      </w:tr>
      <w:tr w14:paraId="78A9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4983AF8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368D8C8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top"/>
          </w:tcPr>
          <w:p w14:paraId="4BF78238">
            <w:pPr>
              <w:keepNext w:val="0"/>
              <w:keepLines w:val="0"/>
              <w:suppressLineNumbers w:val="0"/>
              <w:spacing w:before="0" w:beforeAutospacing="0" w:after="0" w:afterAutospacing="0"/>
              <w:ind w:left="0" w:right="0"/>
              <w:jc w:val="both"/>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361D7AD1">
            <w:pPr>
              <w:keepNext w:val="0"/>
              <w:keepLines w:val="0"/>
              <w:suppressLineNumbers w:val="0"/>
              <w:spacing w:before="0" w:beforeAutospacing="0" w:after="0" w:afterAutospacing="0" w:line="240" w:lineRule="auto"/>
              <w:ind w:left="0" w:right="0"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同 意</w:t>
            </w:r>
          </w:p>
          <w:p w14:paraId="012BABD1">
            <w:pPr>
              <w:keepNext w:val="0"/>
              <w:keepLines w:val="0"/>
              <w:suppressLineNumbers w:val="0"/>
              <w:spacing w:before="0" w:beforeAutospacing="0" w:after="0" w:afterAutospacing="0"/>
              <w:ind w:left="0" w:right="0"/>
              <w:jc w:val="both"/>
              <w:rPr>
                <w:rFonts w:hint="eastAsia" w:ascii="宋体" w:hAnsi="宋体" w:eastAsia="宋体" w:cs="仿宋"/>
                <w:b/>
                <w:bCs/>
                <w:color w:val="auto"/>
                <w:sz w:val="18"/>
                <w:szCs w:val="18"/>
                <w:lang w:eastAsia="zh-CN"/>
                <w14:ligatures w14:val="none"/>
              </w:rPr>
            </w:pPr>
          </w:p>
          <w:p w14:paraId="788D30D8">
            <w:pPr>
              <w:keepNext w:val="0"/>
              <w:keepLines w:val="0"/>
              <w:suppressLineNumbers w:val="0"/>
              <w:spacing w:before="0" w:beforeAutospacing="0" w:after="0" w:afterAutospacing="0"/>
              <w:ind w:left="0" w:right="0"/>
              <w:jc w:val="both"/>
              <w:rPr>
                <w:rFonts w:hint="eastAsia" w:ascii="宋体" w:hAnsi="宋体" w:cs="仿宋"/>
                <w:b/>
                <w:bCs/>
                <w:color w:val="auto"/>
                <w:sz w:val="18"/>
                <w:szCs w:val="18"/>
                <w14:ligatures w14:val="none"/>
              </w:rPr>
            </w:pPr>
          </w:p>
          <w:p w14:paraId="784B89EC">
            <w:pPr>
              <w:keepNext w:val="0"/>
              <w:keepLines w:val="0"/>
              <w:suppressLineNumbers w:val="0"/>
              <w:spacing w:before="0" w:beforeAutospacing="0" w:after="0" w:afterAutospacing="0"/>
              <w:ind w:left="0" w:right="0"/>
              <w:jc w:val="both"/>
              <w:rPr>
                <w:rFonts w:hint="eastAsia" w:ascii="宋体" w:hAnsi="宋体" w:cs="仿宋"/>
                <w:b/>
                <w:bCs/>
                <w:color w:val="auto"/>
                <w:sz w:val="18"/>
                <w:szCs w:val="18"/>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86912" behindDoc="0" locked="0" layoutInCell="1" allowOverlap="1">
                  <wp:simplePos x="0" y="0"/>
                  <wp:positionH relativeFrom="column">
                    <wp:posOffset>1890395</wp:posOffset>
                  </wp:positionH>
                  <wp:positionV relativeFrom="paragraph">
                    <wp:posOffset>55880</wp:posOffset>
                  </wp:positionV>
                  <wp:extent cx="575310" cy="241300"/>
                  <wp:effectExtent l="0" t="0" r="3810" b="2540"/>
                  <wp:wrapNone/>
                  <wp:docPr id="30" name="图片 10"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p>
          <w:p w14:paraId="7CD72109">
            <w:pPr>
              <w:keepNext w:val="0"/>
              <w:keepLines w:val="0"/>
              <w:suppressLineNumbers w:val="0"/>
              <w:spacing w:before="0" w:beforeAutospacing="0" w:after="0" w:afterAutospacing="0"/>
              <w:ind w:left="0" w:right="0" w:firstLine="2349" w:firstLineChars="1300"/>
              <w:jc w:val="both"/>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盖章：2025</w:t>
            </w:r>
            <w:r>
              <w:rPr>
                <w:rFonts w:hint="eastAsia" w:ascii="宋体" w:hAnsi="宋体" w:cs="仿宋"/>
                <w:b/>
                <w:bCs/>
                <w:color w:val="auto"/>
                <w:sz w:val="18"/>
                <w:szCs w:val="18"/>
                <w14:ligatures w14:val="none"/>
              </w:rPr>
              <w:t>年</w:t>
            </w:r>
            <w:r>
              <w:rPr>
                <w:rFonts w:hint="eastAsia" w:ascii="宋体" w:hAnsi="宋体" w:cs="仿宋"/>
                <w:b/>
                <w:bCs/>
                <w:color w:val="auto"/>
                <w:sz w:val="18"/>
                <w:szCs w:val="18"/>
                <w:lang w:val="en-US" w:eastAsia="zh-CN"/>
                <w14:ligatures w14:val="none"/>
              </w:rPr>
              <w:t>12</w:t>
            </w:r>
            <w:r>
              <w:rPr>
                <w:rFonts w:hint="eastAsia" w:ascii="宋体" w:hAnsi="宋体" w:cs="仿宋"/>
                <w:b/>
                <w:bCs/>
                <w:color w:val="auto"/>
                <w:sz w:val="18"/>
                <w:szCs w:val="18"/>
                <w14:ligatures w14:val="none"/>
              </w:rPr>
              <w:t>月</w:t>
            </w:r>
            <w:r>
              <w:rPr>
                <w:rFonts w:hint="eastAsia" w:ascii="宋体" w:hAnsi="宋体" w:cs="仿宋"/>
                <w:b/>
                <w:bCs/>
                <w:color w:val="auto"/>
                <w:sz w:val="18"/>
                <w:szCs w:val="18"/>
                <w:lang w:val="en-US" w:eastAsia="zh-CN"/>
                <w14:ligatures w14:val="none"/>
              </w:rPr>
              <w:t>8</w:t>
            </w:r>
            <w:r>
              <w:rPr>
                <w:rFonts w:hint="eastAsia" w:ascii="宋体" w:hAnsi="宋体" w:cs="仿宋"/>
                <w:b/>
                <w:bCs/>
                <w:color w:val="auto"/>
                <w:sz w:val="18"/>
                <w:szCs w:val="18"/>
                <w14:ligatures w14:val="none"/>
              </w:rPr>
              <w:t>日</w:t>
            </w:r>
          </w:p>
          <w:p w14:paraId="2EF1C04A">
            <w:pPr>
              <w:keepNext w:val="0"/>
              <w:keepLines w:val="0"/>
              <w:suppressLineNumbers w:val="0"/>
              <w:spacing w:before="0" w:beforeAutospacing="0" w:after="0" w:afterAutospacing="0"/>
              <w:ind w:left="0" w:right="0"/>
              <w:jc w:val="both"/>
              <w:rPr>
                <w:rFonts w:hint="eastAsia" w:ascii="宋体" w:hAnsi="宋体" w:cs="仿宋"/>
                <w:b/>
                <w:bCs/>
                <w:color w:val="auto"/>
                <w:sz w:val="18"/>
                <w:szCs w:val="18"/>
                <w14:ligatures w14:val="none"/>
              </w:rPr>
            </w:pPr>
          </w:p>
        </w:tc>
      </w:tr>
      <w:tr w14:paraId="4019E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3EA350B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F5EC4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1407332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3C17762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1DDE545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7F2AA8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549BEBD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7FFE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7F1F7ED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2A0EE8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130E4DA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3DC9B6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384E7B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C51E86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01FA13B">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4E2C1C3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1E23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40B213B">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72CDB0A">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3A8668A6">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096841DE">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C3C6ECB">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00696184">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2540B55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3A294DDA">
      <w:pPr>
        <w:rPr>
          <w:rFonts w:hint="eastAsia"/>
          <w:lang w:val="en-US" w:eastAsia="zh-CN"/>
        </w:rPr>
      </w:pPr>
    </w:p>
    <w:p w14:paraId="7590E053">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475D71F-C4D5-4FD4-A9CE-847D56AEA8A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B47A81B9-6431-46E8-ACF8-506EF70E75EE}"/>
  </w:font>
  <w:font w:name="等线">
    <w:panose1 w:val="02010600030101010101"/>
    <w:charset w:val="86"/>
    <w:family w:val="auto"/>
    <w:pitch w:val="default"/>
    <w:sig w:usb0="A00002BF" w:usb1="38CF7CFA" w:usb2="00000016" w:usb3="00000000" w:csb0="0004000F" w:csb1="00000000"/>
    <w:embedRegular r:id="rId3" w:fontKey="{D6A78258-A9B3-4F2E-A1F1-62ABAA88FB0E}"/>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1A045C29-1C9E-4FCE-9B7E-9C4021F62E23}"/>
  </w:font>
  <w:font w:name="微软雅黑">
    <w:panose1 w:val="020B0503020204020204"/>
    <w:charset w:val="86"/>
    <w:family w:val="swiss"/>
    <w:pitch w:val="default"/>
    <w:sig w:usb0="80000287" w:usb1="2ACF3C50" w:usb2="00000016" w:usb3="00000000" w:csb0="0004001F" w:csb1="00000000"/>
    <w:embedRegular r:id="rId5" w:fontKey="{84AE3F61-90C1-41CA-9DDE-1DE313F85F17}"/>
  </w:font>
  <w:font w:name="方正小标宋_GBK">
    <w:panose1 w:val="02000000000000000000"/>
    <w:charset w:val="86"/>
    <w:family w:val="script"/>
    <w:pitch w:val="default"/>
    <w:sig w:usb0="A00002BF" w:usb1="38CF7CFA" w:usb2="00082016" w:usb3="00000000" w:csb0="00040001" w:csb1="00000000"/>
    <w:embedRegular r:id="rId6" w:fontKey="{81EBD2F8-27C9-45D4-B1E1-5A778866F7FF}"/>
  </w:font>
  <w:font w:name="楷体">
    <w:panose1 w:val="02010609060101010101"/>
    <w:charset w:val="86"/>
    <w:family w:val="modern"/>
    <w:pitch w:val="default"/>
    <w:sig w:usb0="800002BF" w:usb1="38CF7CFA" w:usb2="00000016" w:usb3="00000000" w:csb0="00040001" w:csb1="00000000"/>
    <w:embedRegular r:id="rId7" w:fontKey="{FD9B8F3F-308C-429C-B366-F70237FAB7D7}"/>
  </w:font>
  <w:font w:name="仿宋">
    <w:panose1 w:val="02010609060101010101"/>
    <w:charset w:val="86"/>
    <w:family w:val="modern"/>
    <w:pitch w:val="default"/>
    <w:sig w:usb0="800002BF" w:usb1="38CF7CFA" w:usb2="00000016" w:usb3="00000000" w:csb0="00040001" w:csb1="00000000"/>
    <w:embedRegular r:id="rId8" w:fontKey="{B74AFF90-14E8-4BB9-82B5-FE86D4058E6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451CAC">
                          <w:pPr>
                            <w:pStyle w:val="16"/>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A451CAC">
                    <w:pPr>
                      <w:pStyle w:val="16"/>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高速铁路客运服务专业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A1NjhjMTNhMjdlODBhOWFjZjIyYjFhMzlhNDY5YWE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0E0202"/>
    <w:rsid w:val="0440480F"/>
    <w:rsid w:val="04CC07AD"/>
    <w:rsid w:val="06F8652A"/>
    <w:rsid w:val="080D4B60"/>
    <w:rsid w:val="08504283"/>
    <w:rsid w:val="0A352F90"/>
    <w:rsid w:val="0B131300"/>
    <w:rsid w:val="0B93181A"/>
    <w:rsid w:val="0E4B1F3E"/>
    <w:rsid w:val="10930E48"/>
    <w:rsid w:val="116F637A"/>
    <w:rsid w:val="13940298"/>
    <w:rsid w:val="139A1D3D"/>
    <w:rsid w:val="13BC50B0"/>
    <w:rsid w:val="1A604FC3"/>
    <w:rsid w:val="1B8E2C5E"/>
    <w:rsid w:val="1CF20740"/>
    <w:rsid w:val="1D921981"/>
    <w:rsid w:val="1DD16C39"/>
    <w:rsid w:val="1F530371"/>
    <w:rsid w:val="216B2BCB"/>
    <w:rsid w:val="26380843"/>
    <w:rsid w:val="28BB7154"/>
    <w:rsid w:val="29D67C64"/>
    <w:rsid w:val="2A3E148D"/>
    <w:rsid w:val="2E66526B"/>
    <w:rsid w:val="2E991C70"/>
    <w:rsid w:val="2EE10029"/>
    <w:rsid w:val="328533C1"/>
    <w:rsid w:val="341B222F"/>
    <w:rsid w:val="344C4197"/>
    <w:rsid w:val="35223149"/>
    <w:rsid w:val="39DB3E79"/>
    <w:rsid w:val="39F13548"/>
    <w:rsid w:val="3ACC6031"/>
    <w:rsid w:val="3D1F6926"/>
    <w:rsid w:val="3E330175"/>
    <w:rsid w:val="405D534D"/>
    <w:rsid w:val="40D126B9"/>
    <w:rsid w:val="41D457B4"/>
    <w:rsid w:val="449B1DF0"/>
    <w:rsid w:val="49CB752A"/>
    <w:rsid w:val="4B9304A5"/>
    <w:rsid w:val="4C703921"/>
    <w:rsid w:val="4D5B7B4C"/>
    <w:rsid w:val="4F16160D"/>
    <w:rsid w:val="520571E5"/>
    <w:rsid w:val="52F21F55"/>
    <w:rsid w:val="5B3550D5"/>
    <w:rsid w:val="5B5E672C"/>
    <w:rsid w:val="5C941ABA"/>
    <w:rsid w:val="5DB63346"/>
    <w:rsid w:val="5ED9009D"/>
    <w:rsid w:val="5F08322C"/>
    <w:rsid w:val="6200468F"/>
    <w:rsid w:val="63DF7CD4"/>
    <w:rsid w:val="660A02F4"/>
    <w:rsid w:val="69D519B1"/>
    <w:rsid w:val="6A702836"/>
    <w:rsid w:val="6C02366F"/>
    <w:rsid w:val="6E460F09"/>
    <w:rsid w:val="6F382E62"/>
    <w:rsid w:val="6F65094C"/>
    <w:rsid w:val="71327C95"/>
    <w:rsid w:val="73DA4614"/>
    <w:rsid w:val="746C4500"/>
    <w:rsid w:val="789B25C4"/>
    <w:rsid w:val="78A442ED"/>
    <w:rsid w:val="7B590514"/>
    <w:rsid w:val="7BF728E0"/>
    <w:rsid w:val="7DD31C62"/>
    <w:rsid w:val="7EA63A70"/>
    <w:rsid w:val="7F3F73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 w:type="paragraph" w:customStyle="1" w:styleId="77">
    <w:name w:val="样式1"/>
    <w:basedOn w:val="1"/>
    <w:qFormat/>
    <w:uiPriority w:val="0"/>
    <w:pPr>
      <w:snapToGrid w:val="0"/>
      <w:spacing w:before="100" w:beforeAutospacing="1" w:after="100" w:afterAutospacing="1" w:line="360" w:lineRule="auto"/>
      <w:ind w:firstLine="200" w:firstLineChars="200"/>
    </w:pPr>
    <w:rPr>
      <w:rFonts w:eastAsia="黑体"/>
      <w:sz w:val="24"/>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12358</Words>
  <Characters>13262</Characters>
  <Lines>6900</Lines>
  <Paragraphs>4882</Paragraphs>
  <TotalTime>1</TotalTime>
  <ScaleCrop>false</ScaleCrop>
  <LinksUpToDate>false</LinksUpToDate>
  <CharactersWithSpaces>13654</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木木</cp:lastModifiedBy>
  <cp:lastPrinted>2025-01-17T01:05:00Z</cp:lastPrinted>
  <dcterms:modified xsi:type="dcterms:W3CDTF">2025-12-09T08:59:34Z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3698218CB8A943429A08BC91724897BE_13</vt:lpwstr>
  </property>
  <property fmtid="{D5CDD505-2E9C-101B-9397-08002B2CF9AE}" pid="4" name="KSOTemplateDocerSaveRecord">
    <vt:lpwstr>eyJoZGlkIjoiMzEwNTM5NzYwMDRjMzkwZTVkZjY2ODkwMGIxNGU0OTUiLCJ1c2VySWQiOiI1MDMyMjI5NzgifQ==</vt:lpwstr>
  </property>
</Properties>
</file>