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14:ligatures w14:val="none"/>
        </w:rPr>
      </w:pPr>
    </w:p>
    <w:p w14:paraId="1E6FA622">
      <w:pPr>
        <w:spacing w:before="120" w:beforeLines="50"/>
        <w:jc w:val="center"/>
        <w:rPr>
          <w:rFonts w:ascii="方正小标宋简体" w:eastAsia="方正小标宋简体"/>
          <w:color w:val="auto"/>
          <w:sz w:val="56"/>
          <w:szCs w:val="56"/>
          <w14:ligatures w14:val="none"/>
        </w:rPr>
      </w:pPr>
    </w:p>
    <w:p w14:paraId="3C452DC2">
      <w:pPr>
        <w:spacing w:before="120" w:beforeLines="50"/>
        <w:jc w:val="center"/>
        <w:rPr>
          <w:rFonts w:ascii="方正小标宋简体" w:eastAsia="方正小标宋简体"/>
          <w:color w:val="auto"/>
          <w:sz w:val="56"/>
          <w:szCs w:val="56"/>
          <w14:ligatures w14:val="none"/>
        </w:rPr>
      </w:pPr>
    </w:p>
    <w:p w14:paraId="44F94949">
      <w:pPr>
        <w:spacing w:before="120" w:beforeLines="50"/>
        <w:jc w:val="center"/>
        <w:rPr>
          <w:rFonts w:hint="eastAsia" w:ascii="方正小标宋简体" w:hAnsi="黑体" w:eastAsia="方正小标宋简体"/>
          <w:color w:val="auto"/>
          <w:sz w:val="56"/>
          <w:szCs w:val="56"/>
          <w:lang w:val="zh-CN"/>
          <w14:ligatures w14:val="none"/>
        </w:rPr>
      </w:pPr>
      <w:r>
        <w:rPr>
          <w:rFonts w:hint="eastAsia" w:ascii="方正小标宋简体" w:hAnsi="黑体" w:eastAsia="方正小标宋简体"/>
          <w:color w:val="auto"/>
          <w:sz w:val="56"/>
          <w:szCs w:val="56"/>
          <w:lang w:val="en-US" w:eastAsia="zh-CN"/>
          <w14:ligatures w14:val="none"/>
        </w:rPr>
        <w:t>学</w:t>
      </w:r>
      <w:r>
        <w:rPr>
          <w:rFonts w:hint="eastAsia" w:ascii="方正小标宋简体" w:hAnsi="方正小标宋简体" w:eastAsia="方正小标宋简体" w:cs="方正小标宋简体"/>
          <w:color w:val="auto"/>
          <w:sz w:val="56"/>
          <w:szCs w:val="56"/>
          <w:lang w:val="en-US" w:eastAsia="zh-CN"/>
          <w14:ligatures w14:val="none"/>
        </w:rPr>
        <w:t>前教育</w:t>
      </w:r>
      <w:r>
        <w:rPr>
          <w:rFonts w:hint="eastAsia" w:ascii="方正小标宋简体" w:hAnsi="黑体" w:eastAsia="方正小标宋简体"/>
          <w:color w:val="auto"/>
          <w:sz w:val="56"/>
          <w:szCs w:val="56"/>
          <w:lang w:val="zh-CN"/>
          <w14:ligatures w14:val="none"/>
        </w:rPr>
        <w:t>专业</w:t>
      </w:r>
    </w:p>
    <w:p w14:paraId="2A7D5F3F">
      <w:pPr>
        <w:spacing w:before="120" w:beforeLines="50"/>
        <w:jc w:val="center"/>
        <w:rPr>
          <w:rFonts w:ascii="方正小标宋简体" w:hAnsi="黑体" w:eastAsia="方正小标宋简体"/>
          <w:color w:val="auto"/>
          <w:sz w:val="56"/>
          <w:szCs w:val="56"/>
          <w:lang w:val="zh-CN"/>
          <w14:ligatures w14:val="none"/>
        </w:rPr>
      </w:pPr>
      <w:bookmarkStart w:id="1" w:name="_Toc28838"/>
      <w:bookmarkStart w:id="2" w:name="_Toc17575"/>
      <w:r>
        <w:rPr>
          <w:rFonts w:hint="eastAsia" w:ascii="方正小标宋简体" w:hAnsi="黑体" w:eastAsia="方正小标宋简体"/>
          <w:color w:val="auto"/>
          <w:sz w:val="56"/>
          <w:szCs w:val="56"/>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lang w:val="zh-CN"/>
          <w14:ligatures w14:val="none"/>
        </w:rPr>
      </w:pPr>
    </w:p>
    <w:p w14:paraId="09C278EF">
      <w:pPr>
        <w:spacing w:before="120" w:beforeLines="50"/>
        <w:jc w:val="center"/>
        <w:rPr>
          <w:rFonts w:ascii="方正小标宋简体" w:hAnsi="黑体" w:eastAsia="方正小标宋简体"/>
          <w:color w:val="auto"/>
          <w:sz w:val="56"/>
          <w:szCs w:val="56"/>
          <w:lang w:val="zh-CN"/>
          <w14:ligatures w14:val="none"/>
        </w:rPr>
      </w:pPr>
    </w:p>
    <w:p w14:paraId="04A61363">
      <w:pPr>
        <w:spacing w:before="120" w:beforeLines="50"/>
        <w:jc w:val="center"/>
        <w:rPr>
          <w:rFonts w:ascii="方正小标宋简体" w:hAnsi="黑体" w:eastAsia="方正小标宋简体"/>
          <w:color w:val="auto"/>
          <w:sz w:val="56"/>
          <w:szCs w:val="56"/>
          <w:lang w:val="zh-CN"/>
          <w14:ligatures w14:val="none"/>
        </w:rPr>
      </w:pPr>
    </w:p>
    <w:p w14:paraId="72427708">
      <w:pPr>
        <w:spacing w:before="120" w:beforeLines="50"/>
        <w:jc w:val="center"/>
        <w:rPr>
          <w:rFonts w:ascii="方正小标宋简体" w:hAnsi="黑体" w:eastAsia="方正小标宋简体"/>
          <w:color w:val="auto"/>
          <w:sz w:val="56"/>
          <w:szCs w:val="56"/>
          <w:lang w:val="zh-CN"/>
          <w14:ligatures w14:val="none"/>
        </w:rPr>
      </w:pPr>
    </w:p>
    <w:p w14:paraId="62DB3EB9">
      <w:pPr>
        <w:spacing w:before="120" w:beforeLines="50"/>
        <w:jc w:val="center"/>
        <w:rPr>
          <w:rFonts w:ascii="方正小标宋简体" w:hAnsi="黑体" w:eastAsia="方正小标宋简体"/>
          <w:color w:val="auto"/>
          <w:sz w:val="56"/>
          <w:szCs w:val="56"/>
          <w:lang w:val="zh-CN"/>
          <w14:ligatures w14:val="none"/>
        </w:rPr>
      </w:pPr>
    </w:p>
    <w:p w14:paraId="7ADD6557">
      <w:pPr>
        <w:spacing w:before="120" w:beforeLines="50"/>
        <w:jc w:val="center"/>
        <w:rPr>
          <w:rFonts w:ascii="方正小标宋简体" w:hAnsi="黑体" w:eastAsia="方正小标宋简体"/>
          <w:color w:val="auto"/>
          <w:sz w:val="56"/>
          <w:szCs w:val="56"/>
          <w:lang w:val="zh-CN"/>
          <w14:ligatures w14:val="none"/>
        </w:rPr>
      </w:pPr>
    </w:p>
    <w:p w14:paraId="1A85A921">
      <w:pPr>
        <w:spacing w:before="120" w:beforeLines="50"/>
        <w:jc w:val="center"/>
        <w:rPr>
          <w:rFonts w:ascii="方正小标宋简体" w:hAnsi="黑体" w:eastAsia="方正小标宋简体"/>
          <w:color w:val="auto"/>
          <w:sz w:val="30"/>
          <w:szCs w:val="30"/>
          <w:lang w:val="zh-CN"/>
          <w14:ligatures w14:val="none"/>
        </w:rPr>
      </w:pPr>
    </w:p>
    <w:p w14:paraId="14B60778">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教育与艺术</w:t>
      </w:r>
      <w:r>
        <w:rPr>
          <w:rFonts w:hint="eastAsia" w:ascii="方正小标宋简体" w:hAnsi="黑体" w:eastAsia="方正小标宋简体"/>
          <w:color w:val="auto"/>
          <w:sz w:val="30"/>
          <w:szCs w:val="30"/>
          <w:lang w:val="zh-CN"/>
          <w14:ligatures w14:val="none"/>
        </w:rPr>
        <w:t>学院</w:t>
      </w:r>
    </w:p>
    <w:p w14:paraId="778EFE6E">
      <w:pPr>
        <w:spacing w:before="120" w:beforeLines="50"/>
        <w:jc w:val="center"/>
        <w:rPr>
          <w:rFonts w:hint="eastAsia"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2025</w:t>
      </w:r>
      <w:r>
        <w:rPr>
          <w:rFonts w:hint="eastAsia" w:ascii="方正小标宋简体" w:hAnsi="黑体" w:eastAsia="方正小标宋简体"/>
          <w:color w:val="auto"/>
          <w:sz w:val="30"/>
          <w:szCs w:val="30"/>
          <w:lang w:val="zh-CN"/>
          <w14:ligatures w14:val="none"/>
        </w:rPr>
        <w:t>年</w:t>
      </w:r>
      <w:r>
        <w:rPr>
          <w:rFonts w:hint="eastAsia" w:ascii="方正小标宋简体" w:hAnsi="黑体" w:eastAsia="方正小标宋简体"/>
          <w:color w:val="auto"/>
          <w:sz w:val="30"/>
          <w:szCs w:val="30"/>
          <w:lang w:val="en-US" w:eastAsia="zh-CN"/>
          <w14:ligatures w14:val="none"/>
        </w:rPr>
        <w:t>12</w:t>
      </w:r>
      <w:r>
        <w:rPr>
          <w:rFonts w:hint="eastAsia" w:ascii="方正小标宋简体" w:hAnsi="黑体" w:eastAsia="方正小标宋简体"/>
          <w:color w:val="auto"/>
          <w:sz w:val="30"/>
          <w:szCs w:val="30"/>
          <w:lang w:val="zh-CN"/>
          <w14:ligatures w14:val="none"/>
        </w:rPr>
        <w:t>月</w:t>
      </w:r>
    </w:p>
    <w:p w14:paraId="664B894D">
      <w:pPr>
        <w:spacing w:before="120" w:beforeLines="50"/>
        <w:jc w:val="center"/>
        <w:rPr>
          <w:rFonts w:hint="eastAsia" w:ascii="方正小标宋简体" w:hAnsi="黑体" w:eastAsia="方正小标宋简体"/>
          <w:color w:val="auto"/>
          <w:sz w:val="30"/>
          <w:szCs w:val="30"/>
          <w:lang w:val="zh-CN"/>
          <w14:ligatures w14:val="none"/>
        </w:rPr>
      </w:pP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3</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8</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9</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10</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FF020F">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14:ligatures w14:val="none"/>
        </w:rPr>
      </w:pPr>
    </w:p>
    <w:p w14:paraId="5C6B78CE">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348EFB7D">
      <w:pPr>
        <w:spacing w:line="440" w:lineRule="exact"/>
        <w:jc w:val="center"/>
        <w:rPr>
          <w:rFonts w:hint="eastAsia" w:eastAsia="黑体"/>
          <w:color w:val="auto"/>
          <w:sz w:val="32"/>
          <w:szCs w:val="32"/>
          <w:lang w:val="en-US" w:eastAsia="zh-CN"/>
          <w14:ligatures w14:val="none"/>
        </w:rPr>
      </w:pPr>
      <w:bookmarkStart w:id="3" w:name="_Toc3212"/>
    </w:p>
    <w:p w14:paraId="376B8BA4">
      <w:pPr>
        <w:spacing w:line="440" w:lineRule="exact"/>
        <w:jc w:val="center"/>
        <w:rPr>
          <w:rFonts w:eastAsia="黑体"/>
          <w:color w:val="auto"/>
          <w:sz w:val="32"/>
          <w:szCs w:val="32"/>
          <w:lang w:val="zh-CN"/>
          <w14:ligatures w14:val="none"/>
        </w:rPr>
      </w:pPr>
      <w:r>
        <w:rPr>
          <w:rFonts w:hint="eastAsia" w:eastAsia="黑体"/>
          <w:color w:val="auto"/>
          <w:sz w:val="32"/>
          <w:szCs w:val="32"/>
          <w:lang w:val="en-US" w:eastAsia="zh-CN"/>
          <w14:ligatures w14:val="none"/>
        </w:rPr>
        <w:t>学前教育</w:t>
      </w:r>
      <w:r>
        <w:rPr>
          <w:rFonts w:eastAsia="黑体"/>
          <w:color w:val="auto"/>
          <w:sz w:val="32"/>
          <w:szCs w:val="32"/>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14:ligatures w14:val="none"/>
        </w:rPr>
      </w:pPr>
      <w:bookmarkStart w:id="4" w:name="_Toc12593"/>
      <w:bookmarkStart w:id="5" w:name="_Toc22830"/>
      <w:bookmarkStart w:id="6" w:name="_Toc187660906"/>
      <w:r>
        <w:rPr>
          <w:rFonts w:hint="eastAsia" w:ascii="黑体" w:hAnsi="黑体" w:eastAsia="黑体"/>
          <w:color w:val="auto"/>
          <w:sz w:val="24"/>
          <w:szCs w:val="24"/>
          <w14:ligatures w14:val="none"/>
        </w:rPr>
        <w:t>一、专业名称及代码</w:t>
      </w:r>
      <w:bookmarkEnd w:id="4"/>
      <w:bookmarkEnd w:id="5"/>
      <w:bookmarkEnd w:id="6"/>
    </w:p>
    <w:p w14:paraId="0CB3D35C">
      <w:pPr>
        <w:spacing w:line="440" w:lineRule="exact"/>
        <w:ind w:firstLine="480" w:firstLineChars="200"/>
        <w:outlineLvl w:val="0"/>
        <w:rPr>
          <w:rFonts w:hint="eastAsia" w:ascii="Times New Roman" w:hAnsi="宋体" w:eastAsia="宋体" w:cs="Times New Roman"/>
          <w:color w:val="auto"/>
          <w:sz w:val="24"/>
          <w:szCs w:val="24"/>
          <w:lang w:val="en-US" w:eastAsia="zh-CN"/>
          <w14:ligatures w14:val="none"/>
        </w:rPr>
      </w:pPr>
      <w:bookmarkStart w:id="7" w:name="_Toc30263"/>
      <w:bookmarkStart w:id="8" w:name="_Toc16338"/>
      <w:bookmarkStart w:id="9" w:name="_Toc187660907"/>
      <w:r>
        <w:rPr>
          <w:rFonts w:hint="eastAsia" w:ascii="Times New Roman" w:hAnsi="宋体" w:eastAsia="宋体" w:cs="Times New Roman"/>
          <w:color w:val="auto"/>
          <w:sz w:val="24"/>
          <w:szCs w:val="24"/>
          <w:lang w:val="en-US" w:eastAsia="zh-CN"/>
          <w14:ligatures w14:val="none"/>
        </w:rPr>
        <w:t xml:space="preserve">学前教育专业(570102K) </w:t>
      </w:r>
    </w:p>
    <w:p w14:paraId="7759698E">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0594"/>
      <w:bookmarkStart w:id="11" w:name="_Toc187660908"/>
      <w:bookmarkStart w:id="12" w:name="_Toc17350"/>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5FBD10A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7FC4881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14:ligatures w14:val="none"/>
        </w:rPr>
      </w:pPr>
      <w:bookmarkStart w:id="13" w:name="_Toc187660909"/>
      <w:bookmarkStart w:id="14" w:name="_Toc9417"/>
      <w:bookmarkStart w:id="15" w:name="_Toc1679"/>
      <w:r>
        <w:rPr>
          <w:rFonts w:hint="eastAsia" w:ascii="黑体" w:hAnsi="黑体" w:eastAsia="黑体"/>
          <w:color w:val="auto"/>
          <w:sz w:val="24"/>
          <w:szCs w:val="24"/>
          <w14:ligatures w14:val="none"/>
        </w:rPr>
        <w:t>四、职业面向</w:t>
      </w:r>
      <w:bookmarkEnd w:id="13"/>
      <w:bookmarkEnd w:id="14"/>
      <w:bookmarkEnd w:id="15"/>
    </w:p>
    <w:p w14:paraId="48ABEE28">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06DC447C">
      <w:pPr>
        <w:spacing w:line="560" w:lineRule="exact"/>
        <w:jc w:val="center"/>
        <w:rPr>
          <w:rFonts w:ascii="宋体" w:hAnsi="宋体" w:cs="宋体"/>
          <w:b/>
          <w:bCs/>
          <w:color w:val="auto"/>
          <w:sz w:val="24"/>
          <w:szCs w:val="24"/>
          <w14:ligatures w14:val="none"/>
        </w:rPr>
      </w:pPr>
      <w:bookmarkStart w:id="16" w:name="_Toc15771"/>
      <w:bookmarkStart w:id="17" w:name="_Toc21215"/>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val="en-US" w:eastAsia="zh-CN"/>
          <w14:ligatures w14:val="none"/>
        </w:rPr>
        <w:t>学前教育</w:t>
      </w:r>
      <w:r>
        <w:rPr>
          <w:rFonts w:hint="eastAsia" w:ascii="宋体" w:hAnsi="宋体" w:cs="宋体"/>
          <w:b/>
          <w:bCs/>
          <w:color w:val="auto"/>
          <w:sz w:val="24"/>
          <w:szCs w:val="24"/>
          <w14:ligatures w14:val="none"/>
        </w:rPr>
        <w:t>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563C9EE5">
            <w:pPr>
              <w:keepNext w:val="0"/>
              <w:keepLines w:val="0"/>
              <w:suppressLineNumbers w:val="0"/>
              <w:spacing w:before="0" w:beforeAutospacing="0" w:after="0" w:afterAutospacing="0"/>
              <w:ind w:left="0" w:right="0"/>
              <w:jc w:val="center"/>
              <w:rPr>
                <w:rFonts w:hint="default" w:ascii="宋体" w:hAnsi="宋体" w:cs="宋体"/>
                <w:color w:val="auto"/>
                <w:sz w:val="18"/>
                <w:szCs w:val="18"/>
                <w14:ligatures w14:val="none"/>
              </w:rPr>
            </w:pPr>
            <w:r>
              <w:rPr>
                <w:rFonts w:hint="default" w:ascii="宋体" w:hAnsi="宋体" w:cs="宋体"/>
                <w:color w:val="auto"/>
                <w:sz w:val="18"/>
                <w:szCs w:val="18"/>
                <w14:ligatures w14:val="none"/>
              </w:rPr>
              <w:t>教育与体育大类（57）</w:t>
            </w:r>
          </w:p>
        </w:tc>
      </w:tr>
      <w:tr w14:paraId="4BAEAB01">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0FB5C762">
            <w:pPr>
              <w:keepNext w:val="0"/>
              <w:keepLines w:val="0"/>
              <w:suppressLineNumbers w:val="0"/>
              <w:spacing w:before="0" w:beforeAutospacing="0" w:after="0" w:afterAutospacing="0"/>
              <w:ind w:left="0" w:right="0"/>
              <w:jc w:val="center"/>
              <w:rPr>
                <w:rFonts w:hint="default" w:ascii="宋体" w:hAnsi="宋体" w:cs="宋体"/>
                <w:color w:val="auto"/>
                <w:sz w:val="18"/>
                <w:szCs w:val="18"/>
                <w14:ligatures w14:val="none"/>
              </w:rPr>
            </w:pPr>
            <w:r>
              <w:rPr>
                <w:rFonts w:hint="default" w:ascii="宋体" w:hAnsi="宋体" w:cs="宋体"/>
                <w:color w:val="auto"/>
                <w:sz w:val="18"/>
                <w:szCs w:val="18"/>
                <w14:ligatures w14:val="none"/>
              </w:rPr>
              <w:t>教育类（5701）</w:t>
            </w:r>
          </w:p>
        </w:tc>
      </w:tr>
      <w:tr w14:paraId="2BD969AE">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5244" w:type="dxa"/>
            <w:tcBorders>
              <w:right w:val="nil"/>
            </w:tcBorders>
            <w:tcMar>
              <w:top w:w="0" w:type="dxa"/>
              <w:left w:w="57" w:type="dxa"/>
              <w:bottom w:w="0" w:type="dxa"/>
              <w:right w:w="57" w:type="dxa"/>
            </w:tcMar>
            <w:vAlign w:val="center"/>
          </w:tcPr>
          <w:p w14:paraId="5425090F">
            <w:pPr>
              <w:keepNext w:val="0"/>
              <w:keepLines w:val="0"/>
              <w:suppressLineNumbers w:val="0"/>
              <w:spacing w:before="0" w:beforeAutospacing="0" w:after="0" w:afterAutospacing="0"/>
              <w:ind w:left="0" w:right="0"/>
              <w:jc w:val="center"/>
              <w:rPr>
                <w:rFonts w:hint="eastAsia" w:ascii="宋体" w:hAnsi="宋体" w:eastAsia="宋体" w:cs="Times New Roman"/>
                <w:color w:val="auto"/>
                <w:sz w:val="18"/>
                <w:szCs w:val="18"/>
                <w14:ligatures w14:val="none"/>
              </w:rPr>
            </w:pPr>
            <w:r>
              <w:rPr>
                <w:rFonts w:hint="default" w:ascii="宋体" w:hAnsi="宋体" w:cs="宋体"/>
                <w:color w:val="auto"/>
                <w:sz w:val="18"/>
                <w:szCs w:val="18"/>
                <w14:ligatures w14:val="none"/>
              </w:rPr>
              <w:t>学前教育（8310）</w:t>
            </w:r>
          </w:p>
        </w:tc>
      </w:tr>
      <w:tr w14:paraId="276381DE">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0321165C">
            <w:pPr>
              <w:keepNext w:val="0"/>
              <w:keepLines w:val="0"/>
              <w:suppressLineNumbers w:val="0"/>
              <w:spacing w:before="0" w:beforeAutospacing="0" w:after="0" w:afterAutospacing="0"/>
              <w:ind w:left="0" w:right="0"/>
              <w:jc w:val="center"/>
              <w:rPr>
                <w:rFonts w:hint="eastAsia" w:ascii="宋体" w:hAnsi="宋体" w:eastAsia="宋体" w:cs="Times New Roman"/>
                <w:color w:val="auto"/>
                <w:sz w:val="18"/>
                <w:szCs w:val="18"/>
                <w14:ligatures w14:val="none"/>
              </w:rPr>
            </w:pPr>
            <w:r>
              <w:rPr>
                <w:rFonts w:hint="default" w:ascii="宋体" w:hAnsi="宋体" w:cs="宋体"/>
                <w:color w:val="auto"/>
                <w:sz w:val="18"/>
                <w:szCs w:val="18"/>
                <w14:ligatures w14:val="none"/>
              </w:rPr>
              <w:t>幼儿园教师（GBM20803）</w:t>
            </w:r>
          </w:p>
        </w:tc>
      </w:tr>
      <w:tr w14:paraId="1CDFED40">
        <w:trPr>
          <w:trHeight w:val="397"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601F3E1E">
            <w:pPr>
              <w:keepNext w:val="0"/>
              <w:keepLines w:val="0"/>
              <w:suppressLineNumbers w:val="0"/>
              <w:spacing w:before="0" w:beforeAutospacing="0" w:after="0" w:afterAutospacing="0"/>
              <w:ind w:left="0" w:right="0"/>
              <w:jc w:val="center"/>
              <w:rPr>
                <w:rFonts w:hint="eastAsia" w:ascii="宋体" w:hAnsi="宋体" w:eastAsia="宋体" w:cs="Times New Roman"/>
                <w:color w:val="auto"/>
                <w:sz w:val="18"/>
                <w:szCs w:val="18"/>
                <w14:ligatures w14:val="none"/>
              </w:rPr>
            </w:pPr>
            <w:r>
              <w:rPr>
                <w:rFonts w:hint="default" w:ascii="宋体" w:hAnsi="宋体" w:cs="宋体"/>
                <w:color w:val="auto"/>
                <w:sz w:val="18"/>
                <w:szCs w:val="18"/>
                <w14:ligatures w14:val="none"/>
              </w:rPr>
              <w:t>幼儿园教师、幼儿园管理者、幼儿教育培训机构</w:t>
            </w:r>
          </w:p>
        </w:tc>
      </w:tr>
      <w:tr w14:paraId="2FB18E96">
        <w:trPr>
          <w:trHeight w:val="397"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244" w:type="dxa"/>
            <w:tcBorders>
              <w:right w:val="nil"/>
            </w:tcBorders>
            <w:tcMar>
              <w:top w:w="0" w:type="dxa"/>
              <w:left w:w="57" w:type="dxa"/>
              <w:bottom w:w="0" w:type="dxa"/>
              <w:right w:w="57" w:type="dxa"/>
            </w:tcMar>
            <w:vAlign w:val="center"/>
          </w:tcPr>
          <w:p w14:paraId="45E5509C">
            <w:pPr>
              <w:keepNext w:val="0"/>
              <w:keepLines w:val="0"/>
              <w:suppressLineNumbers w:val="0"/>
              <w:spacing w:before="0" w:beforeAutospacing="0" w:after="0" w:afterAutospacing="0"/>
              <w:ind w:left="0" w:right="0"/>
              <w:jc w:val="center"/>
              <w:rPr>
                <w:rFonts w:hint="default" w:ascii="宋体" w:hAnsi="宋体" w:cs="宋体"/>
                <w:color w:val="auto"/>
                <w:sz w:val="18"/>
                <w:szCs w:val="18"/>
                <w14:ligatures w14:val="none"/>
              </w:rPr>
            </w:pPr>
            <w:r>
              <w:rPr>
                <w:rFonts w:hint="default" w:ascii="宋体" w:hAnsi="宋体" w:cs="宋体"/>
                <w:color w:val="auto"/>
                <w:sz w:val="18"/>
                <w:szCs w:val="18"/>
                <w14:ligatures w14:val="none"/>
              </w:rPr>
              <w:t>幼儿园教师资格证书、保育师、园长证</w:t>
            </w:r>
          </w:p>
        </w:tc>
      </w:tr>
      <w:tr w14:paraId="799B4844">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04C490D">
            <w:pPr>
              <w:keepNext w:val="0"/>
              <w:keepLines w:val="0"/>
              <w:suppressLineNumbers w:val="0"/>
              <w:spacing w:before="0" w:beforeAutospacing="0" w:after="0" w:afterAutospacing="0"/>
              <w:ind w:left="0" w:right="0"/>
              <w:jc w:val="center"/>
              <w:rPr>
                <w:rFonts w:hint="default" w:ascii="宋体" w:hAnsi="宋体" w:cs="宋体"/>
                <w:color w:val="auto"/>
                <w:sz w:val="18"/>
                <w:szCs w:val="18"/>
                <w14:ligatures w14:val="none"/>
              </w:rPr>
            </w:pPr>
            <w:r>
              <w:rPr>
                <w:rFonts w:hint="default" w:ascii="宋体" w:hAnsi="宋体" w:cs="宋体"/>
                <w:color w:val="auto"/>
                <w:sz w:val="18"/>
                <w:szCs w:val="18"/>
                <w14:ligatures w14:val="none"/>
              </w:rPr>
              <w:t>职业院校技能大赛（高职组）幼儿教育技能赛项</w:t>
            </w:r>
          </w:p>
        </w:tc>
      </w:tr>
    </w:tbl>
    <w:p w14:paraId="427F22CC">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45"/>
        <w:gridCol w:w="1700"/>
        <w:gridCol w:w="1086"/>
        <w:gridCol w:w="2098"/>
        <w:gridCol w:w="2777"/>
      </w:tblGrid>
      <w:tr w14:paraId="0E53C09F">
        <w:tc>
          <w:tcPr>
            <w:tcW w:w="645"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1700"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所属职业类别</w:t>
            </w:r>
          </w:p>
        </w:tc>
        <w:tc>
          <w:tcPr>
            <w:tcW w:w="1086"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2098"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8" w:name="_Hlk169788195"/>
            <w:r>
              <w:rPr>
                <w:rFonts w:hint="eastAsia" w:ascii="宋体" w:hAnsi="宋体"/>
                <w:b/>
                <w:bCs/>
                <w:color w:val="auto"/>
                <w:kern w:val="0"/>
                <w:sz w:val="20"/>
                <w:szCs w:val="20"/>
                <w14:ligatures w14:val="none"/>
              </w:rPr>
              <w:t>典型工作任务</w:t>
            </w:r>
            <w:bookmarkEnd w:id="18"/>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（体现核心能力）</w:t>
            </w:r>
          </w:p>
        </w:tc>
        <w:tc>
          <w:tcPr>
            <w:tcW w:w="2777"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7CEE3A49">
        <w:tc>
          <w:tcPr>
            <w:tcW w:w="645" w:type="dxa"/>
            <w:vMerge w:val="restart"/>
            <w:vAlign w:val="center"/>
          </w:tcPr>
          <w:p w14:paraId="3E1147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r>
              <w:rPr>
                <w:rFonts w:hint="eastAsia" w:ascii="宋体" w:hAnsi="宋体" w:eastAsia="宋体" w:cs="宋体"/>
                <w:color w:val="auto"/>
                <w:kern w:val="0"/>
                <w:sz w:val="18"/>
                <w:szCs w:val="18"/>
                <w14:ligatures w14:val="none"/>
              </w:rPr>
              <w:t>1</w:t>
            </w:r>
          </w:p>
        </w:tc>
        <w:tc>
          <w:tcPr>
            <w:tcW w:w="1700" w:type="dxa"/>
            <w:vMerge w:val="restart"/>
            <w:vAlign w:val="center"/>
          </w:tcPr>
          <w:p w14:paraId="37EC80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r>
              <w:rPr>
                <w:rFonts w:hint="eastAsia" w:ascii="宋体" w:hAnsi="宋体" w:eastAsia="宋体" w:cs="宋体"/>
                <w:color w:val="auto"/>
                <w:sz w:val="18"/>
                <w:szCs w:val="18"/>
                <w:lang w:val="en-US" w:eastAsia="zh-CN"/>
                <w14:ligatures w14:val="none"/>
              </w:rPr>
              <w:t>幼儿教育</w:t>
            </w:r>
          </w:p>
        </w:tc>
        <w:tc>
          <w:tcPr>
            <w:tcW w:w="1086" w:type="dxa"/>
            <w:vMerge w:val="restart"/>
            <w:vAlign w:val="center"/>
          </w:tcPr>
          <w:p w14:paraId="070D58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r>
              <w:rPr>
                <w:rFonts w:hint="eastAsia" w:ascii="宋体" w:hAnsi="宋体" w:eastAsia="宋体" w:cs="宋体"/>
                <w:color w:val="auto"/>
                <w:sz w:val="18"/>
                <w:szCs w:val="18"/>
                <w:lang w:val="en-US" w:eastAsia="zh-CN"/>
                <w14:ligatures w14:val="none"/>
              </w:rPr>
              <w:t>幼儿园教师</w:t>
            </w:r>
          </w:p>
        </w:tc>
        <w:tc>
          <w:tcPr>
            <w:tcW w:w="2098" w:type="dxa"/>
            <w:vAlign w:val="center"/>
          </w:tcPr>
          <w:p w14:paraId="260AE8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1.幼儿一日生活组织与保育</w:t>
            </w:r>
          </w:p>
        </w:tc>
        <w:tc>
          <w:tcPr>
            <w:tcW w:w="2777" w:type="dxa"/>
            <w:vAlign w:val="center"/>
          </w:tcPr>
          <w:p w14:paraId="0B7AB1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宋体" w:hAnsi="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能科学安排和组织幼儿入园、盥洗、进餐、如厕、睡眠、离园等环节。 具备安全意识和意外事故急救处理能力（如海姆立克急救法、简单外伤处理）。 能创设安全、卫生、温馨的班级环境，培养幼儿良好的生活卫生习惯。</w:t>
            </w:r>
          </w:p>
        </w:tc>
      </w:tr>
      <w:tr w14:paraId="4295D02C">
        <w:tc>
          <w:tcPr>
            <w:tcW w:w="645" w:type="dxa"/>
            <w:vMerge w:val="continue"/>
            <w:vAlign w:val="center"/>
          </w:tcPr>
          <w:p w14:paraId="5A3F0D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700" w:type="dxa"/>
            <w:vMerge w:val="continue"/>
            <w:vAlign w:val="center"/>
          </w:tcPr>
          <w:p w14:paraId="3FF632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086" w:type="dxa"/>
            <w:vMerge w:val="continue"/>
            <w:vAlign w:val="center"/>
          </w:tcPr>
          <w:p w14:paraId="62F5B5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2098" w:type="dxa"/>
            <w:vAlign w:val="center"/>
          </w:tcPr>
          <w:p w14:paraId="073758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2.教育教学活动设计与实施</w:t>
            </w:r>
          </w:p>
        </w:tc>
        <w:tc>
          <w:tcPr>
            <w:tcW w:w="2777" w:type="dxa"/>
            <w:vAlign w:val="center"/>
          </w:tcPr>
          <w:p w14:paraId="71436C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宋体" w:hAnsi="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能根据《3-6岁儿童学习与发展指南》和幼儿园教育纲要，独立设计各领域（健康、语言、社会、科学、艺术）教育活动方案。 能灵活运用多种教学方法（游戏、操作、探索、讲述等）组织实施活动。 能制作适宜的玩教具和运用多媒体等现代教育技术辅助教学。</w:t>
            </w:r>
          </w:p>
        </w:tc>
      </w:tr>
      <w:tr w14:paraId="0E7BBCB1">
        <w:tc>
          <w:tcPr>
            <w:tcW w:w="645" w:type="dxa"/>
            <w:vMerge w:val="continue"/>
            <w:vAlign w:val="center"/>
          </w:tcPr>
          <w:p w14:paraId="085FF5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700" w:type="dxa"/>
            <w:vMerge w:val="continue"/>
            <w:vAlign w:val="center"/>
          </w:tcPr>
          <w:p w14:paraId="645B62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086" w:type="dxa"/>
            <w:vMerge w:val="continue"/>
            <w:vAlign w:val="center"/>
          </w:tcPr>
          <w:p w14:paraId="20DFEC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2098" w:type="dxa"/>
            <w:vAlign w:val="center"/>
          </w:tcPr>
          <w:p w14:paraId="497FBB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3.游戏活动支持与引导 能创设丰富、适宜的游戏环境（区角）</w:t>
            </w:r>
          </w:p>
        </w:tc>
        <w:tc>
          <w:tcPr>
            <w:tcW w:w="2777" w:type="dxa"/>
            <w:vAlign w:val="center"/>
          </w:tcPr>
          <w:p w14:paraId="4447B8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宋体" w:hAnsi="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能观察、解读幼儿的游戏行为，适时介入并提供有效的支持与引导，促进幼儿在游戏中学习与发展。</w:t>
            </w:r>
          </w:p>
        </w:tc>
      </w:tr>
      <w:tr w14:paraId="2E2577D1">
        <w:tc>
          <w:tcPr>
            <w:tcW w:w="645" w:type="dxa"/>
            <w:vMerge w:val="continue"/>
            <w:vAlign w:val="center"/>
          </w:tcPr>
          <w:p w14:paraId="3C028C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700" w:type="dxa"/>
            <w:vMerge w:val="continue"/>
            <w:vAlign w:val="center"/>
          </w:tcPr>
          <w:p w14:paraId="48D5A9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086" w:type="dxa"/>
            <w:vMerge w:val="continue"/>
            <w:vAlign w:val="center"/>
          </w:tcPr>
          <w:p w14:paraId="47CDBB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2098" w:type="dxa"/>
            <w:vAlign w:val="center"/>
          </w:tcPr>
          <w:p w14:paraId="3A9682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4. 幼儿观察与发展评价</w:t>
            </w:r>
          </w:p>
        </w:tc>
        <w:tc>
          <w:tcPr>
            <w:tcW w:w="2777" w:type="dxa"/>
            <w:vAlign w:val="center"/>
          </w:tcPr>
          <w:p w14:paraId="3B224E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宋体" w:hAnsi="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能运用多种方法（叙事记录、检核表、作品分析等）持续观察记录幼儿行为。 能科学解读观察信息，客观评价幼儿发展水平，并据此调整教育策略。 能撰写幼儿成长档案和发展评估报告。</w:t>
            </w:r>
          </w:p>
        </w:tc>
      </w:tr>
      <w:tr w14:paraId="2E4AF4E4">
        <w:tc>
          <w:tcPr>
            <w:tcW w:w="645" w:type="dxa"/>
            <w:vMerge w:val="continue"/>
            <w:vAlign w:val="center"/>
          </w:tcPr>
          <w:p w14:paraId="6E7256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700" w:type="dxa"/>
            <w:vMerge w:val="continue"/>
            <w:vAlign w:val="center"/>
          </w:tcPr>
          <w:p w14:paraId="33705A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086" w:type="dxa"/>
            <w:vMerge w:val="continue"/>
            <w:vAlign w:val="center"/>
          </w:tcPr>
          <w:p w14:paraId="785898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2098" w:type="dxa"/>
            <w:vAlign w:val="center"/>
          </w:tcPr>
          <w:p w14:paraId="79E071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5. 家园沟通与合作</w:t>
            </w:r>
          </w:p>
        </w:tc>
        <w:tc>
          <w:tcPr>
            <w:tcW w:w="2777" w:type="dxa"/>
            <w:vAlign w:val="center"/>
          </w:tcPr>
          <w:p w14:paraId="326A2C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宋体" w:hAnsi="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能通过家长会、面谈、家访、网络平台等多种方式与家长进行有效沟通，交流幼儿在园情况。 能向家长传播科学的育儿知识，指导家庭教育，形成教育合力。</w:t>
            </w:r>
          </w:p>
        </w:tc>
      </w:tr>
      <w:tr w14:paraId="57791019">
        <w:tc>
          <w:tcPr>
            <w:tcW w:w="645" w:type="dxa"/>
            <w:vMerge w:val="continue"/>
            <w:vAlign w:val="center"/>
          </w:tcPr>
          <w:p w14:paraId="0CA192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700" w:type="dxa"/>
            <w:vMerge w:val="continue"/>
            <w:vAlign w:val="center"/>
          </w:tcPr>
          <w:p w14:paraId="2D7AC0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086" w:type="dxa"/>
            <w:vMerge w:val="continue"/>
            <w:vAlign w:val="center"/>
          </w:tcPr>
          <w:p w14:paraId="592C60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2098" w:type="dxa"/>
            <w:vAlign w:val="center"/>
          </w:tcPr>
          <w:p w14:paraId="168312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6. 班级管理与环境创设</w:t>
            </w:r>
          </w:p>
        </w:tc>
        <w:tc>
          <w:tcPr>
            <w:tcW w:w="2777" w:type="dxa"/>
            <w:vAlign w:val="center"/>
          </w:tcPr>
          <w:p w14:paraId="3D71F2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宋体" w:hAnsi="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能进行班级人员、物品、时间、空间等的规划与管理。 能与保育员协同工作，共同管理班级。 能创设与课程相融合、具有教育意义且美观的室内外物质与心理环境。</w:t>
            </w:r>
          </w:p>
        </w:tc>
      </w:tr>
      <w:tr w14:paraId="11A48D18">
        <w:tc>
          <w:tcPr>
            <w:tcW w:w="645" w:type="dxa"/>
            <w:vMerge w:val="restart"/>
            <w:shd w:val="clear" w:color="auto" w:fill="auto"/>
            <w:vAlign w:val="center"/>
          </w:tcPr>
          <w:p w14:paraId="7067DE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eastAsia="宋体" w:cs="宋体"/>
                <w:color w:val="auto"/>
                <w:kern w:val="0"/>
                <w:sz w:val="18"/>
                <w:szCs w:val="18"/>
                <w:lang w:val="en-US" w:eastAsia="zh-CN" w:bidi="ar-SA"/>
                <w14:ligatures w14:val="none"/>
              </w:rPr>
            </w:pPr>
            <w:bookmarkStart w:id="19" w:name="_Toc187660910"/>
            <w:r>
              <w:rPr>
                <w:rFonts w:hint="eastAsia" w:ascii="宋体" w:hAnsi="宋体" w:eastAsia="宋体" w:cs="宋体"/>
                <w:color w:val="auto"/>
                <w:kern w:val="0"/>
                <w:sz w:val="18"/>
                <w:szCs w:val="18"/>
                <w14:ligatures w14:val="none"/>
              </w:rPr>
              <w:t>2</w:t>
            </w:r>
          </w:p>
        </w:tc>
        <w:tc>
          <w:tcPr>
            <w:tcW w:w="1700" w:type="dxa"/>
            <w:vMerge w:val="restart"/>
            <w:shd w:val="clear" w:color="auto" w:fill="auto"/>
            <w:vAlign w:val="center"/>
          </w:tcPr>
          <w:p w14:paraId="1DA988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幼儿园管理者</w:t>
            </w:r>
          </w:p>
        </w:tc>
        <w:tc>
          <w:tcPr>
            <w:tcW w:w="1086" w:type="dxa"/>
            <w:shd w:val="clear" w:color="auto" w:fill="auto"/>
            <w:vAlign w:val="center"/>
          </w:tcPr>
          <w:p w14:paraId="51E102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幼儿园园长</w:t>
            </w:r>
          </w:p>
        </w:tc>
        <w:tc>
          <w:tcPr>
            <w:tcW w:w="2098" w:type="dxa"/>
            <w:shd w:val="clear" w:color="auto" w:fill="auto"/>
            <w:vAlign w:val="center"/>
          </w:tcPr>
          <w:p w14:paraId="748520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园所规划与制度建设</w:t>
            </w:r>
          </w:p>
        </w:tc>
        <w:tc>
          <w:tcPr>
            <w:tcW w:w="2777" w:type="dxa"/>
            <w:shd w:val="clear" w:color="auto" w:fill="auto"/>
            <w:vAlign w:val="center"/>
          </w:tcPr>
          <w:p w14:paraId="07C7A8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能制定幼儿园发展规划和年度工作计划。 能建立并完善幼儿园各项规章制度，并监督执行。</w:t>
            </w:r>
          </w:p>
        </w:tc>
      </w:tr>
      <w:tr w14:paraId="5B5023D8">
        <w:tc>
          <w:tcPr>
            <w:tcW w:w="645" w:type="dxa"/>
            <w:vMerge w:val="continue"/>
            <w:vAlign w:val="center"/>
          </w:tcPr>
          <w:p w14:paraId="33BCBA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700" w:type="dxa"/>
            <w:vMerge w:val="continue"/>
            <w:vAlign w:val="center"/>
          </w:tcPr>
          <w:p w14:paraId="3EACB8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086" w:type="dxa"/>
            <w:shd w:val="clear" w:color="auto" w:fill="auto"/>
            <w:vAlign w:val="center"/>
          </w:tcPr>
          <w:p w14:paraId="28E00C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保教主任</w:t>
            </w:r>
          </w:p>
        </w:tc>
        <w:tc>
          <w:tcPr>
            <w:tcW w:w="2098" w:type="dxa"/>
            <w:shd w:val="clear" w:color="auto" w:fill="auto"/>
            <w:vAlign w:val="center"/>
          </w:tcPr>
          <w:p w14:paraId="18ACDE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保教工作管理与指导</w:t>
            </w:r>
          </w:p>
        </w:tc>
        <w:tc>
          <w:tcPr>
            <w:tcW w:w="2777" w:type="dxa"/>
            <w:shd w:val="clear" w:color="auto" w:fill="auto"/>
            <w:vAlign w:val="center"/>
          </w:tcPr>
          <w:p w14:paraId="22382E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能深入教学一线，观察、评价和指导教师的教育教学实践。 能组织领导园本教研活动，解决保教实践问题，提升整体保教质量。</w:t>
            </w:r>
          </w:p>
        </w:tc>
      </w:tr>
      <w:tr w14:paraId="45F102C3">
        <w:tc>
          <w:tcPr>
            <w:tcW w:w="645" w:type="dxa"/>
            <w:vMerge w:val="continue"/>
            <w:vAlign w:val="center"/>
          </w:tcPr>
          <w:p w14:paraId="4BF433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700" w:type="dxa"/>
            <w:vMerge w:val="continue"/>
            <w:vAlign w:val="center"/>
          </w:tcPr>
          <w:p w14:paraId="7D7CF6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086" w:type="dxa"/>
            <w:vMerge w:val="restart"/>
            <w:shd w:val="clear" w:color="auto" w:fill="auto"/>
            <w:vAlign w:val="center"/>
          </w:tcPr>
          <w:p w14:paraId="4A2C83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教研组长</w:t>
            </w:r>
          </w:p>
        </w:tc>
        <w:tc>
          <w:tcPr>
            <w:tcW w:w="2098" w:type="dxa"/>
            <w:shd w:val="clear" w:color="auto" w:fill="auto"/>
            <w:vAlign w:val="center"/>
          </w:tcPr>
          <w:p w14:paraId="50D4F9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教师队伍建设</w:t>
            </w:r>
          </w:p>
        </w:tc>
        <w:tc>
          <w:tcPr>
            <w:tcW w:w="2777" w:type="dxa"/>
            <w:shd w:val="clear" w:color="auto" w:fill="auto"/>
            <w:vAlign w:val="center"/>
          </w:tcPr>
          <w:p w14:paraId="6C0A6B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能制定教师培训计划，组织业务学习和技能竞赛，促进教师专业成长。 能进行人事管理、绩效考核和团队文化建设。</w:t>
            </w:r>
          </w:p>
        </w:tc>
      </w:tr>
      <w:tr w14:paraId="518CF1E7">
        <w:tc>
          <w:tcPr>
            <w:tcW w:w="645" w:type="dxa"/>
            <w:vMerge w:val="continue"/>
            <w:vAlign w:val="center"/>
          </w:tcPr>
          <w:p w14:paraId="2358B1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700" w:type="dxa"/>
            <w:vMerge w:val="continue"/>
            <w:vAlign w:val="center"/>
          </w:tcPr>
          <w:p w14:paraId="2E3A75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086" w:type="dxa"/>
            <w:vMerge w:val="continue"/>
            <w:vAlign w:val="center"/>
          </w:tcPr>
          <w:p w14:paraId="478CDB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2098" w:type="dxa"/>
            <w:shd w:val="clear" w:color="auto" w:fill="auto"/>
            <w:vAlign w:val="center"/>
          </w:tcPr>
          <w:p w14:paraId="6AC9D1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对外联络与公共关系</w:t>
            </w:r>
          </w:p>
        </w:tc>
        <w:tc>
          <w:tcPr>
            <w:tcW w:w="2777" w:type="dxa"/>
            <w:shd w:val="clear" w:color="auto" w:fill="auto"/>
            <w:vAlign w:val="center"/>
          </w:tcPr>
          <w:p w14:paraId="1049E6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能处理好与上级主管部门、社区、家长及各类社会机构的关系。 能负责幼儿园的宣传、招生和品牌建设工作。</w:t>
            </w:r>
          </w:p>
        </w:tc>
      </w:tr>
      <w:tr w14:paraId="18266519">
        <w:tc>
          <w:tcPr>
            <w:tcW w:w="645" w:type="dxa"/>
            <w:vMerge w:val="restart"/>
            <w:shd w:val="clear" w:color="auto" w:fill="auto"/>
            <w:vAlign w:val="center"/>
          </w:tcPr>
          <w:p w14:paraId="4F623F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14:ligatures w14:val="none"/>
              </w:rPr>
              <w:t>3</w:t>
            </w:r>
          </w:p>
        </w:tc>
        <w:tc>
          <w:tcPr>
            <w:tcW w:w="1700" w:type="dxa"/>
            <w:vMerge w:val="restart"/>
            <w:shd w:val="clear" w:color="auto" w:fill="auto"/>
            <w:vAlign w:val="center"/>
          </w:tcPr>
          <w:p w14:paraId="1D582D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幼儿教育培训机构</w:t>
            </w:r>
          </w:p>
        </w:tc>
        <w:tc>
          <w:tcPr>
            <w:tcW w:w="1086" w:type="dxa"/>
            <w:shd w:val="clear" w:color="auto" w:fill="auto"/>
            <w:vAlign w:val="center"/>
          </w:tcPr>
          <w:p w14:paraId="62015E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幼儿教育培训机构教师</w:t>
            </w:r>
          </w:p>
        </w:tc>
        <w:tc>
          <w:tcPr>
            <w:tcW w:w="2098" w:type="dxa"/>
            <w:shd w:val="clear" w:color="auto" w:fill="auto"/>
            <w:vAlign w:val="center"/>
          </w:tcPr>
          <w:p w14:paraId="414F1F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在早教中心、兴趣班（如美术、音乐、体育、STEAM等）担任专任教师。 执行机构制定的课程体系，进行小班或一对一教学。 与客户（家长）保持沟通，维护客户关系，协助课程销售。</w:t>
            </w:r>
          </w:p>
        </w:tc>
        <w:tc>
          <w:tcPr>
            <w:tcW w:w="2777" w:type="dxa"/>
            <w:shd w:val="clear" w:color="auto" w:fill="auto"/>
            <w:vAlign w:val="center"/>
          </w:tcPr>
          <w:p w14:paraId="06B52D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具备某一领域的特长（如英语、艺术、体能等）。 强烈的服务意识和营销意识。 快速适应不同机构课程模式的能力。</w:t>
            </w:r>
          </w:p>
        </w:tc>
      </w:tr>
      <w:tr w14:paraId="546F9C64">
        <w:tc>
          <w:tcPr>
            <w:tcW w:w="645" w:type="dxa"/>
            <w:vMerge w:val="continue"/>
            <w:vAlign w:val="center"/>
          </w:tcPr>
          <w:p w14:paraId="4B2201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700" w:type="dxa"/>
            <w:vMerge w:val="continue"/>
            <w:vAlign w:val="center"/>
          </w:tcPr>
          <w:p w14:paraId="492AC1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086" w:type="dxa"/>
            <w:shd w:val="clear" w:color="auto" w:fill="auto"/>
            <w:vAlign w:val="center"/>
          </w:tcPr>
          <w:p w14:paraId="64F6A8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幼儿教育机构管理人员</w:t>
            </w:r>
          </w:p>
        </w:tc>
        <w:tc>
          <w:tcPr>
            <w:tcW w:w="2098" w:type="dxa"/>
            <w:shd w:val="clear" w:color="auto" w:fill="auto"/>
            <w:vAlign w:val="center"/>
          </w:tcPr>
          <w:p w14:paraId="661C3D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在幼教机构中担任中心主管、课程研发、培训师、市场专员等职。 负责中心的日常运营、课程产品开发、教师培训或市场推广。</w:t>
            </w:r>
          </w:p>
        </w:tc>
        <w:tc>
          <w:tcPr>
            <w:tcW w:w="2777" w:type="dxa"/>
            <w:shd w:val="clear" w:color="auto" w:fill="auto"/>
            <w:vAlign w:val="center"/>
          </w:tcPr>
          <w:p w14:paraId="4F1E92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项目管理能力：能独立负责一个项目或一个部门的运作。 产品思维：能参与或主导课程产品的设计与迭代。 数据分析能力：能利用数据指导运营决策。</w:t>
            </w:r>
          </w:p>
        </w:tc>
      </w:tr>
      <w:tr w14:paraId="06781EDD">
        <w:tc>
          <w:tcPr>
            <w:tcW w:w="645" w:type="dxa"/>
            <w:vMerge w:val="continue"/>
            <w:vAlign w:val="center"/>
          </w:tcPr>
          <w:p w14:paraId="6DD2F6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700" w:type="dxa"/>
            <w:vMerge w:val="continue"/>
            <w:vAlign w:val="center"/>
          </w:tcPr>
          <w:p w14:paraId="6C40D6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olor w:val="auto"/>
                <w:kern w:val="0"/>
                <w:sz w:val="18"/>
                <w:szCs w:val="18"/>
                <w14:ligatures w14:val="none"/>
              </w:rPr>
            </w:pPr>
          </w:p>
        </w:tc>
        <w:tc>
          <w:tcPr>
            <w:tcW w:w="1086" w:type="dxa"/>
            <w:shd w:val="clear" w:color="auto" w:fill="auto"/>
            <w:vAlign w:val="center"/>
          </w:tcPr>
          <w:p w14:paraId="5B1956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社区幼儿教育服务人员 / 各类儿童服务机构工作人员</w:t>
            </w:r>
            <w:bookmarkStart w:id="51" w:name="_GoBack"/>
            <w:bookmarkEnd w:id="51"/>
          </w:p>
        </w:tc>
        <w:tc>
          <w:tcPr>
            <w:tcW w:w="2098" w:type="dxa"/>
            <w:shd w:val="clear" w:color="auto" w:fill="auto"/>
            <w:vAlign w:val="center"/>
          </w:tcPr>
          <w:p w14:paraId="575368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在社区服务中心、妇幼保健院、图书馆、儿童博物馆等场所，从事亲子活动组织、家庭教育指导、儿童福利服务等工作。</w:t>
            </w:r>
          </w:p>
        </w:tc>
        <w:tc>
          <w:tcPr>
            <w:tcW w:w="2777" w:type="dxa"/>
            <w:shd w:val="clear" w:color="auto" w:fill="auto"/>
            <w:vAlign w:val="center"/>
          </w:tcPr>
          <w:p w14:paraId="155DA7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kern w:val="0"/>
                <w:sz w:val="18"/>
                <w:szCs w:val="18"/>
                <w:lang w:val="en-US" w:eastAsia="zh-CN" w:bidi="ar-SA"/>
                <w14:ligatures w14:val="none"/>
              </w:rPr>
            </w:pPr>
            <w:r>
              <w:rPr>
                <w:rFonts w:hint="eastAsia" w:ascii="宋体" w:hAnsi="宋体" w:eastAsia="宋体" w:cs="宋体"/>
                <w:color w:val="auto"/>
                <w:kern w:val="0"/>
                <w:sz w:val="18"/>
                <w:szCs w:val="18"/>
                <w:lang w:val="en-US" w:eastAsia="zh-CN"/>
                <w14:ligatures w14:val="none"/>
              </w:rPr>
              <w:t>可能服务于特殊需要儿童（如康复机构），提供支持性服务。 活动策划与组织能力：能面向不同群体策划大型公益活动。 资源整合能力：能链接和利用社区各类资源为家庭服务。 特殊教育基础知识（如从事相关服务）。</w:t>
            </w:r>
          </w:p>
        </w:tc>
      </w:tr>
    </w:tbl>
    <w:p w14:paraId="007F5AEF">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0" w:name="_Toc187660911"/>
      <w:r>
        <w:rPr>
          <w:rFonts w:hint="eastAsia" w:ascii="楷体" w:hAnsi="楷体" w:eastAsia="楷体"/>
          <w:color w:val="auto"/>
          <w:kern w:val="0"/>
          <w:sz w:val="24"/>
          <w:szCs w:val="24"/>
          <w14:ligatures w14:val="none"/>
        </w:rPr>
        <w:t>（一）培养目标</w:t>
      </w:r>
      <w:bookmarkEnd w:id="20"/>
    </w:p>
    <w:p w14:paraId="4CFE9097">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本专业培养能够践行社会主义核心价值观，传承与创新技能文明，德智体美劳全面发展，具有一定的科学文化水平，良好的人文素养、教育家精神，具有一定的创新能力和国际视野，较强的就业创业能力和可持续发展能力，掌握本专业的基础理论知识和技术技能，具备师幼互动设计、活动组织实施、游戏化教学、家园协同等核心保教能力，能够胜任幼儿园及学前教育机构优质保教、课程研发等，面向幼儿教育行业的幼儿园教师人员、幼儿园管理人员、幼儿教育培训机构等职业，能够从事幼儿园园长、保教主任、教研组长、幼儿教育机构管理人员等工作的高素质技术技能人才。</w:t>
      </w:r>
    </w:p>
    <w:p w14:paraId="12D35CC2">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本专业对所培养的学生5年左右的预期目标是：</w:t>
      </w:r>
    </w:p>
    <w:p w14:paraId="4095589F">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目标1：专业理念与师德修养（职业底色）</w:t>
      </w:r>
    </w:p>
    <w:p w14:paraId="083B8A63">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5年左右，能将社会主义核心价值观与学前教育实践深度融合，坚定“立德树人”的职业信念，真心热爱幼儿与教育事业。以“四有”好老师为职业标杆，树立“幼儿为本、德育为先”的教育观，不仅成为幼儿健康成长的启蒙者与引路人，更能以自身的师德修养影响幼儿品格养成，赢得幼儿、家长与行业的认可，形成独特的个人教育风格，成为家长信赖、幼儿喜爱的口碑型教师。</w:t>
      </w:r>
    </w:p>
    <w:p w14:paraId="243A01CA">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目标2：专业知识与保教+才艺能力（核心竞争力）</w:t>
      </w:r>
    </w:p>
    <w:p w14:paraId="5D207552">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具备扎实的科学人文素养，熟练掌握3～6岁幼儿身心发展规律、保育教育核心知识，能精准观察、分析幼儿行为并给出针对性指导。同时，拥有突出的才艺应用能力——熟练掌握至少2项幼儿喜爱的艺术技能（如幼儿舞蹈编排、儿歌弹唱、绘本创编、手工制作等），并能将才艺自然融入一日生活、游戏与教育活动设计中。能熟练运用现代信息技术优化保教流程，独立创设适宜幼儿发展的活动环境，设计实施符合幼儿兴趣与发展需求的保教活动，成为兼具扎实专业知识、实操保教能力与特色才艺的应用型教师。</w:t>
      </w:r>
    </w:p>
    <w:p w14:paraId="32DF1384">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目标3：班级管理与综合育人（实践能力）</w:t>
      </w:r>
    </w:p>
    <w:p w14:paraId="65D10CB1">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能结合幼儿园实际与幼儿特点，因地制宜创设富有教育意义的班级环境，建立有序且充满活力的班级秩序，营造和谐包容的班级氛围。擅长根据幼儿个体差异制定个性化育人方案，灵活整合幼儿园、家庭、社区资源，构建“三位一体”的育人体系。不仅能有效开展班级日常管理，更能通过主题活动、家园共育、社区实践等形式，推动幼儿德智体美劳全面发展，逐步形成科学高效的班级管理与综合育人模式，成为班级管理的骨干力量。</w:t>
      </w:r>
    </w:p>
    <w:p w14:paraId="1CF02ADF">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目标4：专业发展与反思创新</w:t>
      </w:r>
    </w:p>
    <w:p w14:paraId="0C0C85DA">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保持终身学习的主动性，善于在保教实践中反思总结，具备批判性思维与创新意识。能与幼儿、家长、同事进行高效沟通，发挥较强的团队协作能力，积极参与园本教研与集体备课。在职业生涯规划中，聚焦幼儿园领域教学深耕细作，结合一线保教问题开展小课题研究，不断优化活动设计与实施策略。同时，持续打磨才艺技能与保教融合能力，逐步形成个人教学专长（如艺术领域教学、游戏活动设计等），从合格教师成长为能助推幼儿园发展、在区域内具有一定竞争力的应用型骨干幼儿教师，具备向园级管理岗位或学科带头人进阶的发展潜力。</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21" w:name="_Toc187660912"/>
      <w:r>
        <w:rPr>
          <w:rFonts w:hint="eastAsia" w:ascii="楷体" w:hAnsi="楷体" w:eastAsia="楷体"/>
          <w:color w:val="auto"/>
          <w:kern w:val="0"/>
          <w:sz w:val="24"/>
          <w:szCs w:val="24"/>
          <w14:ligatures w14:val="none"/>
        </w:rPr>
        <w:t>（二）培养规格</w:t>
      </w:r>
      <w:bookmarkEnd w:id="21"/>
    </w:p>
    <w:p w14:paraId="179BB71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750AA23A">
      <w:pPr>
        <w:spacing w:line="440" w:lineRule="exact"/>
        <w:ind w:firstLine="480" w:firstLineChars="200"/>
        <w:rPr>
          <w:rFonts w:hint="eastAsia"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1.素质：</w:t>
      </w:r>
    </w:p>
    <w:p w14:paraId="5125D4D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1）基本思想品德与身心素质：坚定拥护中国共产党领导和中国特色社会主义制度，以习近平新时代中国特色社会主义思想为指导，践行社会主义核心价值观，具有坚定的理想信念、深厚的爱国情感和中华民族自豪感；遵纪守法，诚实守信，具有社会责任感和社会参与意识；</w:t>
      </w:r>
      <w:r>
        <w:rPr>
          <w:rFonts w:hint="eastAsia" w:hAnsi="宋体"/>
          <w:color w:val="auto"/>
          <w:sz w:val="24"/>
          <w:szCs w:val="24"/>
          <w:lang w:val="zh-CN" w:eastAsia="zh-CN"/>
          <w14:ligatures w14:val="none"/>
        </w:rPr>
        <w:t>身体健康，心理健康，人格健全。</w:t>
      </w:r>
    </w:p>
    <w:p w14:paraId="6310249F">
      <w:pPr>
        <w:spacing w:line="440" w:lineRule="exact"/>
        <w:ind w:firstLine="480" w:firstLineChars="200"/>
        <w:rPr>
          <w:rFonts w:hint="eastAsia" w:ascii="Times New Roman" w:hAnsi="宋体" w:eastAsia="宋体" w:cs="Times New Roman"/>
          <w:color w:val="auto"/>
          <w:kern w:val="0"/>
          <w:sz w:val="24"/>
          <w:szCs w:val="24"/>
          <w:lang w:val="zh-CN"/>
          <w14:ligatures w14:val="none"/>
        </w:rPr>
      </w:pPr>
      <w:r>
        <w:rPr>
          <w:rFonts w:hint="eastAsia" w:ascii="Times New Roman" w:hAnsi="宋体" w:eastAsia="宋体" w:cs="Times New Roman"/>
          <w:color w:val="auto"/>
          <w:kern w:val="0"/>
          <w:sz w:val="24"/>
          <w:szCs w:val="24"/>
          <w:lang w:val="zh-CN"/>
          <w14:ligatures w14:val="none"/>
        </w:rPr>
        <w:t>（2）职业素质：</w:t>
      </w:r>
    </w:p>
    <w:p w14:paraId="59B4E258">
      <w:pPr>
        <w:spacing w:line="440" w:lineRule="exact"/>
        <w:ind w:firstLine="480" w:firstLineChars="200"/>
        <w:rPr>
          <w:rFonts w:hint="eastAsia" w:ascii="Times New Roman" w:hAnsi="宋体" w:eastAsia="宋体" w:cs="Times New Roman"/>
          <w:color w:val="auto"/>
          <w:kern w:val="0"/>
          <w:sz w:val="24"/>
          <w:szCs w:val="24"/>
          <w:lang w:val="zh-CN"/>
          <w14:ligatures w14:val="none"/>
        </w:rPr>
      </w:pPr>
      <w:r>
        <w:rPr>
          <w:rFonts w:hint="eastAsia" w:ascii="Times New Roman" w:hAnsi="宋体" w:eastAsia="宋体" w:cs="Times New Roman"/>
          <w:color w:val="auto"/>
          <w:kern w:val="0"/>
          <w:sz w:val="24"/>
          <w:szCs w:val="24"/>
          <w:lang w:val="zh-CN"/>
          <w14:ligatures w14:val="none"/>
        </w:rPr>
        <w:t>师德为先：热爱学前教育事业，具有职业理想和敬业精神，恪守教师职业道德规范，富有爱心、耐心、细心和责任心。</w:t>
      </w:r>
    </w:p>
    <w:p w14:paraId="2C1EC4D2">
      <w:pPr>
        <w:spacing w:line="440" w:lineRule="exact"/>
        <w:ind w:firstLine="480" w:firstLineChars="200"/>
        <w:rPr>
          <w:rFonts w:hint="eastAsia" w:ascii="Times New Roman" w:hAnsi="宋体" w:eastAsia="宋体" w:cs="Times New Roman"/>
          <w:color w:val="auto"/>
          <w:kern w:val="0"/>
          <w:sz w:val="24"/>
          <w:szCs w:val="24"/>
          <w:lang w:val="zh-CN"/>
          <w14:ligatures w14:val="none"/>
        </w:rPr>
      </w:pPr>
      <w:r>
        <w:rPr>
          <w:rFonts w:hint="eastAsia" w:ascii="Times New Roman" w:hAnsi="宋体" w:eastAsia="宋体" w:cs="Times New Roman"/>
          <w:color w:val="auto"/>
          <w:kern w:val="0"/>
          <w:sz w:val="24"/>
          <w:szCs w:val="24"/>
          <w:lang w:val="zh-CN"/>
          <w14:ligatures w14:val="none"/>
        </w:rPr>
        <w:t>幼儿为本：尊重幼儿权益，以幼儿为主体，充分调动和发挥幼儿的主动性。</w:t>
      </w:r>
    </w:p>
    <w:p w14:paraId="2FBBA18B">
      <w:pPr>
        <w:spacing w:line="440" w:lineRule="exact"/>
        <w:ind w:firstLine="480" w:firstLineChars="200"/>
        <w:rPr>
          <w:rFonts w:hint="eastAsia" w:ascii="Times New Roman" w:hAnsi="宋体" w:eastAsia="宋体" w:cs="Times New Roman"/>
          <w:color w:val="auto"/>
          <w:kern w:val="0"/>
          <w:sz w:val="24"/>
          <w:szCs w:val="24"/>
          <w:lang w:val="zh-CN"/>
          <w14:ligatures w14:val="none"/>
        </w:rPr>
      </w:pPr>
      <w:r>
        <w:rPr>
          <w:rFonts w:hint="eastAsia" w:ascii="Times New Roman" w:hAnsi="宋体" w:eastAsia="宋体" w:cs="Times New Roman"/>
          <w:color w:val="auto"/>
          <w:kern w:val="0"/>
          <w:sz w:val="24"/>
          <w:szCs w:val="24"/>
          <w:lang w:val="zh-CN"/>
          <w14:ligatures w14:val="none"/>
        </w:rPr>
        <w:t>团队协作：具有团队合作精神，善于与同事沟通协作，共同开展工作。</w:t>
      </w:r>
    </w:p>
    <w:p w14:paraId="68842A5F">
      <w:pPr>
        <w:spacing w:line="440" w:lineRule="exact"/>
        <w:ind w:firstLine="480" w:firstLineChars="200"/>
        <w:rPr>
          <w:rFonts w:hint="eastAsia" w:ascii="Times New Roman" w:hAnsi="宋体" w:eastAsia="宋体" w:cs="Times New Roman"/>
          <w:color w:val="auto"/>
          <w:kern w:val="0"/>
          <w:sz w:val="24"/>
          <w:szCs w:val="24"/>
          <w:lang w:val="zh-CN"/>
          <w14:ligatures w14:val="none"/>
        </w:rPr>
      </w:pPr>
      <w:r>
        <w:rPr>
          <w:rFonts w:hint="eastAsia" w:ascii="Times New Roman" w:hAnsi="宋体" w:eastAsia="宋体" w:cs="Times New Roman"/>
          <w:color w:val="auto"/>
          <w:kern w:val="0"/>
          <w:sz w:val="24"/>
          <w:szCs w:val="24"/>
          <w:lang w:val="zh-CN"/>
          <w14:ligatures w14:val="none"/>
        </w:rPr>
        <w:t>人文关怀与审美情趣：具有人道主义精神和人文素养，具备健康的审美观和一定的艺术修养。</w:t>
      </w:r>
    </w:p>
    <w:p w14:paraId="1BF01BBD">
      <w:pPr>
        <w:spacing w:line="440" w:lineRule="exact"/>
        <w:ind w:firstLine="480" w:firstLineChars="200"/>
        <w:rPr>
          <w:rFonts w:hint="eastAsia" w:ascii="Times New Roman" w:hAnsi="宋体" w:eastAsia="宋体" w:cs="Times New Roman"/>
          <w:color w:val="auto"/>
          <w:kern w:val="0"/>
          <w:sz w:val="24"/>
          <w:szCs w:val="24"/>
          <w:lang w:val="zh-CN"/>
          <w14:ligatures w14:val="none"/>
        </w:rPr>
      </w:pPr>
      <w:r>
        <w:rPr>
          <w:rFonts w:hint="eastAsia" w:ascii="Times New Roman" w:hAnsi="宋体" w:eastAsia="宋体" w:cs="Times New Roman"/>
          <w:color w:val="auto"/>
          <w:kern w:val="0"/>
          <w:sz w:val="24"/>
          <w:szCs w:val="24"/>
          <w:lang w:val="zh-CN"/>
          <w14:ligatures w14:val="none"/>
        </w:rPr>
        <w:t>（3）本专业特有的岗位素质：具备亲和力，能与幼儿建立积极良好的互动关系；具备敏锐的观察力，能及时发现幼儿的身心变化和需求；具备教育机智，能灵活处理教育过程中的突发事件；具备创新意识，能在教育实践中进行积极探索和创新。</w:t>
      </w:r>
    </w:p>
    <w:p w14:paraId="6205217D">
      <w:pPr>
        <w:spacing w:line="440" w:lineRule="exact"/>
        <w:ind w:firstLine="480"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2.知识</w:t>
      </w:r>
    </w:p>
    <w:p w14:paraId="466C51E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）掌握支撑本专业学习和可持续发展必备的马克思主义、中国特色社会主义、习近平新时代中国特色社会主义思想政治理论、</w:t>
      </w:r>
      <w:r>
        <w:rPr>
          <w:rFonts w:hint="eastAsia" w:hAnsi="宋体"/>
          <w:color w:val="auto"/>
          <w:sz w:val="24"/>
          <w:szCs w:val="24"/>
          <w:lang w:val="en-US" w:eastAsia="zh-CN"/>
          <w14:ligatures w14:val="none"/>
        </w:rPr>
        <w:t>英</w:t>
      </w:r>
      <w:r>
        <w:rPr>
          <w:rFonts w:hint="eastAsia" w:hAnsi="宋体"/>
          <w:color w:val="auto"/>
          <w:sz w:val="24"/>
          <w:szCs w:val="24"/>
          <w14:ligatures w14:val="none"/>
        </w:rPr>
        <w:t>语、中华优秀传统文化</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人工智能、</w:t>
      </w:r>
      <w:r>
        <w:rPr>
          <w:rFonts w:hint="eastAsia" w:hAnsi="宋体"/>
          <w:color w:val="auto"/>
          <w:sz w:val="24"/>
          <w:szCs w:val="24"/>
          <w14:ligatures w14:val="none"/>
        </w:rPr>
        <w:t>熟悉与学前教育相关的教育学、心理学、卫生保健等方面基础</w:t>
      </w:r>
      <w:r>
        <w:rPr>
          <w:rFonts w:hint="eastAsia" w:hAnsi="宋体"/>
          <w:color w:val="auto"/>
          <w:sz w:val="24"/>
          <w:szCs w:val="24"/>
          <w:lang w:val="en-US" w:eastAsia="zh-CN"/>
          <w14:ligatures w14:val="none"/>
        </w:rPr>
        <w:t>理论</w:t>
      </w:r>
      <w:r>
        <w:rPr>
          <w:rFonts w:hint="eastAsia" w:hAnsi="宋体"/>
          <w:color w:val="auto"/>
          <w:sz w:val="24"/>
          <w:szCs w:val="24"/>
          <w14:ligatures w14:val="none"/>
        </w:rPr>
        <w:t>知识；</w:t>
      </w:r>
    </w:p>
    <w:p w14:paraId="0987AD7F">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2</w:t>
      </w:r>
      <w:r>
        <w:rPr>
          <w:rFonts w:hint="eastAsia" w:hAnsi="宋体"/>
          <w:color w:val="auto"/>
          <w:sz w:val="24"/>
          <w:szCs w:val="24"/>
          <w14:ligatures w14:val="none"/>
        </w:rPr>
        <w:t>）掌握不同年龄阶段幼儿的生理、心理发展特点及规律知识；掌握幼儿保育与教育的基本知识，熟悉幼儿园各领域教育的特点与基本知识；掌握幼儿园课程与教学的理论知识，包括课程设计、活动组织、游戏指导、环境创设等；掌握幼儿安全、卫生、营养保健等方面的专业知识与规范；掌握幼儿行为观察、发展评价与家园沟通合作的基本知识；了解幼儿园组织与管理的基本内容和要求等专业核心知识。</w:t>
      </w:r>
    </w:p>
    <w:p w14:paraId="61F8B7CA">
      <w:pPr>
        <w:spacing w:line="440" w:lineRule="exact"/>
        <w:ind w:firstLine="480" w:firstLineChars="200"/>
        <w:rPr>
          <w:rFonts w:hint="eastAsia" w:hAnsi="宋体" w:eastAsia="宋体"/>
          <w:color w:val="auto"/>
          <w:sz w:val="24"/>
          <w:szCs w:val="24"/>
          <w:lang w:val="zh-CN" w:eastAsia="zh-CN"/>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3</w:t>
      </w:r>
      <w:r>
        <w:rPr>
          <w:rFonts w:hint="eastAsia" w:hAnsi="宋体"/>
          <w:color w:val="auto"/>
          <w:sz w:val="24"/>
          <w:szCs w:val="24"/>
          <w:lang w:eastAsia="zh-CN"/>
          <w14:ligatures w14:val="none"/>
        </w:rPr>
        <w:t>）了解学前教育改革与发展动态以及相关政策法规；具备一定的音乐、舞蹈、美术、手工等艺术欣赏与表现知识；掌握现代信息技术在学前教育中的应用知识等专业拓展知识。</w:t>
      </w:r>
    </w:p>
    <w:p w14:paraId="3D884D66">
      <w:pPr>
        <w:spacing w:line="440" w:lineRule="exact"/>
        <w:ind w:firstLine="480"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3.能力</w:t>
      </w:r>
    </w:p>
    <w:p w14:paraId="19757B13">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学生应具备从事幼儿园教师等岗位实际工作的基本技能和核心能力。</w:t>
      </w:r>
    </w:p>
    <w:p w14:paraId="2FF05C4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（1）基本能力：具备较强的语言表达、沟通协调能力；具备信息技术应用能力，能运用办公软件处理文档，获取教学资源；具备终身学习和持续发展的能力。</w:t>
      </w:r>
    </w:p>
    <w:p w14:paraId="113FB03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（2）专业核心能力：</w:t>
      </w:r>
    </w:p>
    <w:p w14:paraId="62A4ADD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保教能力：具备观察、分析幼儿行为的能力，能科学地组织一日生活活动，提供适宜的保育照料。</w:t>
      </w:r>
    </w:p>
    <w:p w14:paraId="0FB5291D">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教学设计与实施能力：能根据幼儿发展水平，独立设计并组织实施各领域（健康、语言、社会、科学、艺术）的教育教学活动。</w:t>
      </w:r>
    </w:p>
    <w:p w14:paraId="71959C6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游戏支持与引导能力：能创设丰富的教育环境，支持、引导和促进幼儿的游戏活动。</w:t>
      </w:r>
    </w:p>
    <w:p w14:paraId="5A81AC1D">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艺术表现与教育能力：具备弹、唱、跳、画、做（手工）等基本技能，并能运用于教育教学实践。</w:t>
      </w:r>
    </w:p>
    <w:p w14:paraId="24F79A9C">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评价与反思能力：能对幼儿发展进行初步评价，并能对自身的教育行为进行反思与改进。</w:t>
      </w:r>
    </w:p>
    <w:p w14:paraId="61B1E3EC">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家园社共育能力：具备与家长、社区有效沟通与合作的能力，共同促进幼儿成长。</w:t>
      </w:r>
    </w:p>
    <w:p w14:paraId="156E89F5">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班级管理能力：具备初步管理幼儿园班级各项事务的能力。</w:t>
      </w:r>
    </w:p>
    <w:p w14:paraId="0E3FC4B4">
      <w:pPr>
        <w:spacing w:line="440" w:lineRule="exact"/>
        <w:ind w:firstLine="480" w:firstLineChars="200"/>
        <w:outlineLvl w:val="0"/>
        <w:rPr>
          <w:rFonts w:ascii="黑体" w:hAnsi="黑体" w:eastAsia="黑体"/>
          <w:color w:val="auto"/>
          <w:sz w:val="24"/>
          <w:szCs w:val="24"/>
          <w14:ligatures w14:val="none"/>
        </w:rPr>
      </w:pPr>
      <w:bookmarkStart w:id="22" w:name="_Toc27362"/>
      <w:bookmarkStart w:id="23" w:name="_Toc187660914"/>
      <w:bookmarkStart w:id="24" w:name="_Toc22751"/>
      <w:r>
        <w:rPr>
          <w:rFonts w:hint="eastAsia" w:ascii="黑体" w:hAnsi="黑体" w:eastAsia="黑体"/>
          <w:color w:val="auto"/>
          <w:sz w:val="24"/>
          <w:szCs w:val="24"/>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5"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5"/>
    </w:p>
    <w:p w14:paraId="1F7D4462">
      <w:p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323AD0DC">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0431F2E">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4665AB8A">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教育、大学英语</w:t>
      </w:r>
      <w:r>
        <w:rPr>
          <w:rFonts w:hint="eastAsia"/>
          <w:color w:val="auto"/>
          <w:sz w:val="24"/>
          <w:szCs w:val="24"/>
          <w14:ligatures w14:val="none"/>
        </w:rPr>
        <w:t>等共</w:t>
      </w:r>
      <w:r>
        <w:rPr>
          <w:rFonts w:hint="eastAsia"/>
          <w:color w:val="auto"/>
          <w:sz w:val="24"/>
          <w:szCs w:val="24"/>
          <w:lang w:val="en-US" w:eastAsia="zh-CN"/>
          <w14:ligatures w14:val="none"/>
        </w:rPr>
        <w:t>4</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lang w:val="en-US" w:eastAsia="zh-CN"/>
          <w14:ligatures w14:val="none"/>
        </w:rPr>
        <w:t>限定选修课程，包括</w:t>
      </w:r>
      <w:r>
        <w:rPr>
          <w:rFonts w:hint="eastAsia" w:hAnsi="宋体" w:cs="Times New Roman"/>
          <w:color w:val="auto"/>
          <w:sz w:val="24"/>
          <w:szCs w:val="24"/>
          <w:lang w:val="en-US" w:eastAsia="zh-CN"/>
          <w14:ligatures w14:val="none"/>
        </w:rPr>
        <w:t>中华优秀传统文化</w:t>
      </w:r>
      <w:r>
        <w:rPr>
          <w:rFonts w:hint="eastAsia"/>
          <w:color w:val="auto"/>
          <w:sz w:val="24"/>
          <w:szCs w:val="24"/>
          <w:lang w:eastAsia="zh-CN"/>
          <w14:ligatures w14:val="none"/>
        </w:rPr>
        <w:t>；</w:t>
      </w:r>
      <w:r>
        <w:rPr>
          <w:rFonts w:hint="eastAsia"/>
          <w:color w:val="auto"/>
          <w:sz w:val="24"/>
          <w:szCs w:val="24"/>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3538883A">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bookmarkStart w:id="26" w:name="_Toc187660916"/>
      <w:r>
        <w:rPr>
          <w:rFonts w:hint="eastAsia" w:ascii="楷体" w:hAnsi="楷体" w:eastAsia="楷体" w:cs="Times New Roman"/>
          <w:color w:val="auto"/>
          <w:kern w:val="0"/>
          <w:sz w:val="24"/>
          <w:szCs w:val="24"/>
          <w:lang w:val="en-US" w:eastAsia="zh-CN"/>
          <w14:ligatures w14:val="none"/>
        </w:rPr>
        <w:t>（二）专业课程</w:t>
      </w:r>
      <w:bookmarkEnd w:id="26"/>
      <w:r>
        <w:rPr>
          <w:rFonts w:hint="eastAsia" w:ascii="楷体" w:hAnsi="楷体" w:eastAsia="楷体" w:cs="Times New Roman"/>
          <w:color w:val="auto"/>
          <w:kern w:val="0"/>
          <w:sz w:val="24"/>
          <w:szCs w:val="24"/>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6</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15</w:t>
      </w:r>
      <w:r>
        <w:rPr>
          <w:rFonts w:hint="eastAsia"/>
          <w:color w:val="auto"/>
          <w:sz w:val="24"/>
          <w:szCs w:val="24"/>
          <w:highlight w:val="none"/>
          <w14:ligatures w14:val="none"/>
        </w:rPr>
        <w:t>门。</w:t>
      </w:r>
    </w:p>
    <w:p w14:paraId="5483A5D2">
      <w:pPr>
        <w:spacing w:line="440" w:lineRule="exact"/>
        <w:ind w:firstLine="480"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0E12D2D7">
      <w:pPr>
        <w:spacing w:line="440" w:lineRule="exact"/>
        <w:ind w:firstLine="480" w:firstLineChars="200"/>
        <w:jc w:val="left"/>
        <w:rPr>
          <w:color w:val="auto"/>
          <w:sz w:val="24"/>
          <w:szCs w:val="24"/>
          <w14:ligatures w14:val="none"/>
        </w:rPr>
      </w:pPr>
      <w:r>
        <w:rPr>
          <w:rFonts w:hint="eastAsia"/>
          <w:color w:val="auto"/>
          <w:sz w:val="24"/>
          <w:szCs w:val="24"/>
          <w14:ligatures w14:val="none"/>
        </w:rPr>
        <w:t>本</w:t>
      </w:r>
      <w:r>
        <w:rPr>
          <w:rFonts w:hint="eastAsia"/>
          <w:color w:val="auto"/>
          <w:sz w:val="24"/>
          <w:szCs w:val="24"/>
          <w:lang w:val="en-US" w:eastAsia="zh-CN"/>
          <w14:ligatures w14:val="none"/>
        </w:rPr>
        <w:t>部分为</w:t>
      </w:r>
      <w:r>
        <w:rPr>
          <w:rFonts w:hint="eastAsia"/>
          <w:color w:val="auto"/>
          <w:sz w:val="24"/>
          <w:szCs w:val="24"/>
          <w14:ligatures w14:val="none"/>
        </w:rPr>
        <w:t>必修课程，包括学前儿童卫生与保健、学前儿童发展心理学、学前教育</w:t>
      </w:r>
      <w:r>
        <w:rPr>
          <w:rFonts w:hint="eastAsia"/>
          <w:color w:val="auto"/>
          <w:sz w:val="24"/>
          <w:szCs w:val="24"/>
          <w:lang w:val="en-US" w:eastAsia="zh-CN"/>
          <w14:ligatures w14:val="none"/>
        </w:rPr>
        <w:t>学</w:t>
      </w:r>
      <w:r>
        <w:rPr>
          <w:rFonts w:hint="eastAsia"/>
          <w:color w:val="auto"/>
          <w:sz w:val="24"/>
          <w:szCs w:val="24"/>
          <w14:ligatures w14:val="none"/>
        </w:rPr>
        <w:t>、</w:t>
      </w:r>
      <w:r>
        <w:rPr>
          <w:rFonts w:hint="eastAsia"/>
          <w:color w:val="auto"/>
          <w:sz w:val="24"/>
          <w:szCs w:val="24"/>
          <w:lang w:val="en-US" w:eastAsia="zh-CN"/>
          <w14:ligatures w14:val="none"/>
        </w:rPr>
        <w:t>幼儿</w:t>
      </w:r>
      <w:r>
        <w:rPr>
          <w:rFonts w:hint="eastAsia"/>
          <w:color w:val="auto"/>
          <w:sz w:val="24"/>
          <w:szCs w:val="24"/>
          <w14:ligatures w14:val="none"/>
        </w:rPr>
        <w:t>教师口语、</w:t>
      </w:r>
      <w:r>
        <w:rPr>
          <w:rFonts w:hint="eastAsia"/>
          <w:color w:val="auto"/>
          <w:sz w:val="24"/>
          <w:szCs w:val="24"/>
          <w:lang w:val="en-US" w:eastAsia="zh-CN"/>
          <w14:ligatures w14:val="none"/>
        </w:rPr>
        <w:t>学前教育政策法规与</w:t>
      </w:r>
      <w:r>
        <w:rPr>
          <w:rFonts w:hint="eastAsia"/>
          <w:color w:val="auto"/>
          <w:sz w:val="24"/>
          <w:szCs w:val="24"/>
          <w14:ligatures w14:val="none"/>
        </w:rPr>
        <w:t>教师职业道德</w:t>
      </w:r>
      <w:r>
        <w:rPr>
          <w:rFonts w:hint="eastAsia"/>
          <w:color w:val="auto"/>
          <w:sz w:val="24"/>
          <w:szCs w:val="24"/>
          <w:lang w:eastAsia="zh-CN"/>
          <w14:ligatures w14:val="none"/>
        </w:rPr>
        <w:t>、</w:t>
      </w:r>
      <w:r>
        <w:rPr>
          <w:rFonts w:hint="eastAsia"/>
          <w:color w:val="auto"/>
          <w:sz w:val="24"/>
          <w:szCs w:val="24"/>
          <w14:ligatures w14:val="none"/>
        </w:rPr>
        <w:t>幼儿园教师艺术技能</w:t>
      </w:r>
      <w:r>
        <w:rPr>
          <w:rFonts w:hint="eastAsia"/>
          <w:color w:val="auto"/>
          <w:sz w:val="24"/>
          <w:szCs w:val="24"/>
          <w:lang w:val="en-US" w:eastAsia="zh-CN"/>
          <w14:ligatures w14:val="none"/>
        </w:rPr>
        <w:t>基础（音乐、钢琴、舞蹈、美术）</w:t>
      </w:r>
      <w:r>
        <w:rPr>
          <w:rFonts w:hint="eastAsia"/>
          <w:color w:val="auto"/>
          <w:sz w:val="24"/>
          <w:szCs w:val="24"/>
          <w14:ligatures w14:val="none"/>
        </w:rPr>
        <w:t>、幼儿园多媒体作品设计与制作、</w:t>
      </w:r>
      <w:r>
        <w:rPr>
          <w:rFonts w:hint="eastAsia"/>
          <w:color w:val="auto"/>
          <w:sz w:val="24"/>
          <w:szCs w:val="24"/>
          <w:lang w:val="en-US" w:eastAsia="zh-CN"/>
          <w14:ligatures w14:val="none"/>
        </w:rPr>
        <w:t>教育心理学</w:t>
      </w:r>
      <w:r>
        <w:rPr>
          <w:rFonts w:hint="eastAsia"/>
          <w:color w:val="auto"/>
          <w:sz w:val="24"/>
          <w:szCs w:val="24"/>
          <w14:ligatures w14:val="none"/>
        </w:rPr>
        <w:t>共</w:t>
      </w:r>
      <w:r>
        <w:rPr>
          <w:rFonts w:hint="eastAsia"/>
          <w:color w:val="auto"/>
          <w:sz w:val="24"/>
          <w:szCs w:val="24"/>
          <w:lang w:val="en-US" w:eastAsia="zh-CN"/>
          <w14:ligatures w14:val="none"/>
        </w:rPr>
        <w:t>8</w:t>
      </w:r>
      <w:r>
        <w:rPr>
          <w:rFonts w:hint="eastAsia"/>
          <w:color w:val="auto"/>
          <w:sz w:val="24"/>
          <w:szCs w:val="24"/>
          <w14:ligatures w14:val="none"/>
        </w:rPr>
        <w:t>门课程</w:t>
      </w:r>
      <w:r>
        <w:rPr>
          <w:rFonts w:hint="eastAsia"/>
          <w:color w:val="auto"/>
          <w:sz w:val="24"/>
          <w:szCs w:val="24"/>
          <w:lang w:eastAsia="zh-CN"/>
          <w14:ligatures w14:val="none"/>
        </w:rPr>
        <w:t>。</w:t>
      </w:r>
    </w:p>
    <w:p w14:paraId="5B145030">
      <w:pPr>
        <w:spacing w:line="440" w:lineRule="exact"/>
        <w:ind w:firstLine="480"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47F7C70E">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必修课程，包括幼儿游戏与指导、</w:t>
      </w:r>
      <w:r>
        <w:rPr>
          <w:rFonts w:hint="eastAsia"/>
          <w:color w:val="auto"/>
          <w:sz w:val="24"/>
          <w:szCs w:val="24"/>
          <w:lang w:val="en-US" w:eastAsia="zh-CN"/>
          <w14:ligatures w14:val="none"/>
        </w:rPr>
        <w:t>学前儿童</w:t>
      </w:r>
      <w:r>
        <w:rPr>
          <w:rFonts w:hint="eastAsia"/>
          <w:color w:val="auto"/>
          <w:sz w:val="24"/>
          <w:szCs w:val="24"/>
          <w14:ligatures w14:val="none"/>
        </w:rPr>
        <w:t>教育活动设计与实施、学前儿童行为观察、幼儿园班级管理、幼儿园课程概论、幼儿园环境创设与利用共</w:t>
      </w:r>
      <w:r>
        <w:rPr>
          <w:rFonts w:hint="eastAsia"/>
          <w:color w:val="auto"/>
          <w:sz w:val="24"/>
          <w:szCs w:val="24"/>
          <w:lang w:val="en-US" w:eastAsia="zh-CN"/>
          <w14:ligatures w14:val="none"/>
        </w:rPr>
        <w:t>6</w:t>
      </w:r>
      <w:r>
        <w:rPr>
          <w:rFonts w:hint="eastAsia"/>
          <w:color w:val="auto"/>
          <w:sz w:val="24"/>
          <w:szCs w:val="24"/>
          <w14:ligatures w14:val="none"/>
        </w:rPr>
        <w:t>门课程</w:t>
      </w:r>
      <w:r>
        <w:rPr>
          <w:rFonts w:hint="eastAsia"/>
          <w:color w:val="auto"/>
          <w:sz w:val="24"/>
          <w:szCs w:val="24"/>
          <w:lang w:eastAsia="zh-CN"/>
          <w14:ligatures w14:val="none"/>
        </w:rPr>
        <w:t>。</w:t>
      </w:r>
    </w:p>
    <w:p w14:paraId="51E2BAF9">
      <w:pPr>
        <w:spacing w:line="440" w:lineRule="exact"/>
        <w:ind w:firstLine="480" w:firstLineChars="200"/>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022BCD02">
      <w:pPr>
        <w:spacing w:line="440" w:lineRule="exact"/>
        <w:ind w:firstLine="480" w:firstLineChars="200"/>
        <w:jc w:val="left"/>
        <w:rPr>
          <w:color w:val="auto"/>
          <w:sz w:val="24"/>
          <w:szCs w:val="24"/>
          <w14:ligatures w14:val="none"/>
        </w:rPr>
      </w:pPr>
      <w:r>
        <w:rPr>
          <w:rFonts w:hint="eastAsia"/>
          <w:color w:val="auto"/>
          <w:sz w:val="24"/>
          <w:szCs w:val="24"/>
          <w14:ligatures w14:val="none"/>
        </w:rPr>
        <w:t>本部分</w:t>
      </w:r>
      <w:r>
        <w:rPr>
          <w:rFonts w:hint="eastAsia"/>
          <w:color w:val="auto"/>
          <w:sz w:val="24"/>
          <w:szCs w:val="24"/>
          <w:lang w:val="en-US" w:eastAsia="zh-CN"/>
          <w14:ligatures w14:val="none"/>
        </w:rPr>
        <w:t>开设必修课程</w:t>
      </w:r>
      <w:r>
        <w:rPr>
          <w:rFonts w:hint="eastAsia"/>
          <w:color w:val="auto"/>
          <w:sz w:val="24"/>
          <w:szCs w:val="24"/>
          <w14:ligatures w14:val="none"/>
        </w:rPr>
        <w:t>，包含幼儿文学、</w:t>
      </w:r>
      <w:r>
        <w:rPr>
          <w:rFonts w:hint="eastAsia"/>
          <w:color w:val="auto"/>
          <w:sz w:val="24"/>
          <w:szCs w:val="24"/>
          <w:lang w:val="en-US" w:eastAsia="zh-CN"/>
          <w14:ligatures w14:val="none"/>
        </w:rPr>
        <w:t>教师书写技能、学前儿童家庭教育与指导、学前</w:t>
      </w:r>
      <w:r>
        <w:rPr>
          <w:rFonts w:hint="eastAsia"/>
          <w:color w:val="auto"/>
          <w:sz w:val="24"/>
          <w:szCs w:val="24"/>
          <w14:ligatures w14:val="none"/>
        </w:rPr>
        <w:t>教育</w:t>
      </w:r>
      <w:r>
        <w:rPr>
          <w:rFonts w:hint="eastAsia"/>
          <w:color w:val="auto"/>
          <w:sz w:val="24"/>
          <w:szCs w:val="24"/>
          <w:lang w:val="en-US" w:eastAsia="zh-CN"/>
          <w14:ligatures w14:val="none"/>
        </w:rPr>
        <w:t>研究</w:t>
      </w:r>
      <w:r>
        <w:rPr>
          <w:rFonts w:hint="eastAsia"/>
          <w:color w:val="auto"/>
          <w:sz w:val="24"/>
          <w:szCs w:val="24"/>
          <w14:ligatures w14:val="none"/>
        </w:rPr>
        <w:t>方法、绘本阅读教学活动设计与指导</w:t>
      </w:r>
      <w:r>
        <w:rPr>
          <w:rFonts w:hint="eastAsia"/>
          <w:color w:val="auto"/>
          <w:sz w:val="24"/>
          <w:szCs w:val="24"/>
          <w:lang w:eastAsia="zh-CN"/>
          <w14:ligatures w14:val="none"/>
        </w:rPr>
        <w:t>、</w:t>
      </w:r>
      <w:r>
        <w:rPr>
          <w:rFonts w:hint="eastAsia"/>
          <w:color w:val="auto"/>
          <w:sz w:val="24"/>
          <w:szCs w:val="24"/>
          <w:lang w:val="en-US" w:eastAsia="zh-CN"/>
          <w14:ligatures w14:val="none"/>
        </w:rPr>
        <w:t>说课艺术与技巧</w:t>
      </w:r>
      <w:r>
        <w:rPr>
          <w:rFonts w:hint="eastAsia"/>
          <w:color w:val="auto"/>
          <w:sz w:val="24"/>
          <w:szCs w:val="24"/>
          <w14:ligatures w14:val="none"/>
        </w:rPr>
        <w:t>、幼儿园玩教具制作、</w:t>
      </w:r>
      <w:r>
        <w:rPr>
          <w:rFonts w:hint="eastAsia"/>
          <w:color w:val="auto"/>
          <w:sz w:val="24"/>
          <w:szCs w:val="24"/>
          <w:lang w:val="en-US" w:eastAsia="zh-CN"/>
          <w14:ligatures w14:val="none"/>
        </w:rPr>
        <w:t>幼儿舞蹈创编、幼儿歌曲伴奏9门课程</w:t>
      </w:r>
      <w:r>
        <w:rPr>
          <w:rFonts w:hint="eastAsia"/>
          <w:color w:val="auto"/>
          <w:sz w:val="24"/>
          <w:szCs w:val="24"/>
          <w:lang w:eastAsia="zh-CN"/>
          <w14:ligatures w14:val="none"/>
        </w:rPr>
        <w:t>；</w:t>
      </w:r>
      <w:r>
        <w:rPr>
          <w:rFonts w:hint="eastAsia"/>
          <w:color w:val="auto"/>
          <w:sz w:val="24"/>
          <w:szCs w:val="24"/>
          <w:lang w:val="en-US" w:eastAsia="zh-CN"/>
          <w14:ligatures w14:val="none"/>
        </w:rPr>
        <w:t>选修课程，包括</w:t>
      </w:r>
      <w:r>
        <w:rPr>
          <w:rFonts w:hint="eastAsia"/>
          <w:color w:val="auto"/>
          <w:sz w:val="24"/>
          <w:szCs w:val="24"/>
          <w:lang w:eastAsia="zh-CN"/>
          <w14:ligatures w14:val="none"/>
        </w:rPr>
        <w:t>学前教育情景化实践教学组织与实施、</w:t>
      </w:r>
      <w:r>
        <w:rPr>
          <w:rFonts w:hint="eastAsia"/>
          <w:color w:val="auto"/>
          <w:sz w:val="24"/>
          <w:szCs w:val="24"/>
          <w14:ligatures w14:val="none"/>
        </w:rPr>
        <w:t>学前儿童融合教育、</w:t>
      </w:r>
      <w:r>
        <w:rPr>
          <w:rFonts w:hint="eastAsia"/>
          <w:color w:val="auto"/>
          <w:sz w:val="24"/>
          <w:szCs w:val="24"/>
          <w:lang w:val="en-US" w:eastAsia="zh-CN"/>
          <w14:ligatures w14:val="none"/>
        </w:rPr>
        <w:t>学前教育发展动态、</w:t>
      </w:r>
      <w:r>
        <w:rPr>
          <w:rFonts w:hint="eastAsia"/>
          <w:color w:val="auto"/>
          <w:sz w:val="24"/>
          <w:szCs w:val="24"/>
          <w14:ligatures w14:val="none"/>
        </w:rPr>
        <w:t>蒙台梭利教学法、奥尔夫音乐教学法、</w:t>
      </w:r>
      <w:r>
        <w:rPr>
          <w:rFonts w:hint="eastAsia"/>
          <w:color w:val="auto"/>
          <w:sz w:val="24"/>
          <w:szCs w:val="24"/>
          <w:lang w:val="en-US" w:eastAsia="zh-CN"/>
          <w14:ligatures w14:val="none"/>
        </w:rPr>
        <w:t>幼儿照护（基础理论、操作实务）共6门课程</w:t>
      </w:r>
      <w:r>
        <w:rPr>
          <w:rFonts w:hint="eastAsia"/>
          <w:color w:val="auto"/>
          <w:sz w:val="24"/>
          <w:szCs w:val="24"/>
          <w:lang w:eastAsia="zh-CN"/>
          <w14:ligatures w14:val="none"/>
        </w:rPr>
        <w:t>，</w:t>
      </w:r>
      <w:r>
        <w:rPr>
          <w:rFonts w:hint="eastAsia"/>
          <w:color w:val="auto"/>
          <w:sz w:val="24"/>
          <w:szCs w:val="24"/>
          <w14:ligatures w14:val="none"/>
        </w:rPr>
        <w:t>供学生从中任选。</w:t>
      </w:r>
    </w:p>
    <w:p w14:paraId="56C7F0C5">
      <w:pPr>
        <w:spacing w:line="560" w:lineRule="exact"/>
        <w:jc w:val="center"/>
        <w:rPr>
          <w:rFonts w:hint="default" w:ascii="宋体" w:hAnsi="宋体" w:cs="宋体"/>
          <w:b/>
          <w:bCs/>
          <w:sz w:val="24"/>
          <w:szCs w:val="24"/>
          <w:lang w:val="en-US" w:eastAsia="zh-CN"/>
          <w14:ligatures w14:val="none"/>
        </w:rPr>
      </w:pPr>
      <w:bookmarkStart w:id="27" w:name="_Toc187660917"/>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highlight w:val="none"/>
          <w14:ligatures w14:val="none"/>
        </w:rPr>
        <w:t xml:space="preserve"> </w:t>
      </w:r>
      <w:r>
        <w:rPr>
          <w:rFonts w:hint="eastAsia" w:ascii="宋体" w:hAnsi="宋体" w:cs="宋体"/>
          <w:b/>
          <w:bCs/>
          <w:sz w:val="24"/>
          <w:szCs w:val="24"/>
          <w:lang w:val="en-US" w:eastAsia="zh-CN"/>
          <w14:ligatures w14:val="none"/>
        </w:rPr>
        <w:t>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1961CDD0">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序号</w:t>
            </w:r>
          </w:p>
        </w:tc>
        <w:tc>
          <w:tcPr>
            <w:tcW w:w="1766"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kern w:val="0"/>
                <w:sz w:val="20"/>
                <w:szCs w:val="15"/>
                <w:lang w:val="en-US" w:eastAsia="zh-CN"/>
                <w14:ligatures w14:val="none"/>
              </w:rPr>
            </w:pPr>
            <w:r>
              <w:rPr>
                <w:rFonts w:hint="eastAsia" w:ascii="宋体" w:hAnsi="宋体"/>
                <w:b/>
                <w:bCs/>
                <w:kern w:val="0"/>
                <w:sz w:val="20"/>
                <w:szCs w:val="15"/>
                <w14:ligatures w14:val="none"/>
              </w:rPr>
              <w:t>课程</w:t>
            </w:r>
            <w:r>
              <w:rPr>
                <w:rFonts w:hint="eastAsia" w:ascii="宋体" w:hAnsi="宋体"/>
                <w:b/>
                <w:bCs/>
                <w:kern w:val="0"/>
                <w:sz w:val="20"/>
                <w:szCs w:val="15"/>
                <w:lang w:val="en-US" w:eastAsia="zh-CN"/>
                <w14:ligatures w14:val="none"/>
              </w:rPr>
              <w:t>名称</w:t>
            </w:r>
          </w:p>
        </w:tc>
        <w:tc>
          <w:tcPr>
            <w:tcW w:w="2765"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典型工作任务描述</w:t>
            </w:r>
          </w:p>
        </w:tc>
        <w:tc>
          <w:tcPr>
            <w:tcW w:w="3503"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主要教学内容与要求</w:t>
            </w:r>
          </w:p>
        </w:tc>
      </w:tr>
      <w:tr w14:paraId="4A0CDF8A">
        <w:trPr>
          <w:trHeight w:val="397" w:hRule="atLeast"/>
          <w:jc w:val="center"/>
        </w:trPr>
        <w:tc>
          <w:tcPr>
            <w:tcW w:w="488" w:type="dxa"/>
            <w:vAlign w:val="center"/>
          </w:tcPr>
          <w:p w14:paraId="61E9ACBB">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1</w:t>
            </w:r>
          </w:p>
        </w:tc>
        <w:tc>
          <w:tcPr>
            <w:tcW w:w="1766" w:type="dxa"/>
            <w:vAlign w:val="center"/>
          </w:tcPr>
          <w:p w14:paraId="4BB6BE22">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default" w:ascii="宋体" w:hAnsi="宋体"/>
                <w:kern w:val="0"/>
                <w:sz w:val="20"/>
                <w:szCs w:val="15"/>
                <w14:ligatures w14:val="none"/>
              </w:rPr>
              <w:t>幼儿园课程概述</w:t>
            </w:r>
          </w:p>
        </w:tc>
        <w:tc>
          <w:tcPr>
            <w:tcW w:w="2765" w:type="dxa"/>
            <w:vAlign w:val="center"/>
          </w:tcPr>
          <w:p w14:paraId="6012B471">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 xml:space="preserve">开展幼儿园课程设计、资源开发等工作。 </w:t>
            </w:r>
          </w:p>
          <w:p w14:paraId="563B83E5">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 xml:space="preserve">制订适宜的幼儿园课程目标。 </w:t>
            </w:r>
          </w:p>
          <w:p w14:paraId="1610DC68">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 xml:space="preserve">选择适宜的幼儿园课程内容，综合运用课程资源，有效组织与实施幼儿园课程。 </w:t>
            </w:r>
          </w:p>
          <w:p w14:paraId="4AF4FD98">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对幼儿园课程方案进行评价。</w:t>
            </w:r>
          </w:p>
        </w:tc>
        <w:tc>
          <w:tcPr>
            <w:tcW w:w="3503" w:type="dxa"/>
            <w:vAlign w:val="center"/>
          </w:tcPr>
          <w:p w14:paraId="13F69457">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 xml:space="preserve">①掌握幼儿园课程目标制订、内容选择与实施等基本理论。 </w:t>
            </w:r>
          </w:p>
          <w:p w14:paraId="018D6B11">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 xml:space="preserve">②了解经典幼儿园课程方案与设计取向。 </w:t>
            </w:r>
          </w:p>
          <w:p w14:paraId="55FB1E73">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 xml:space="preserve">③具备幼儿园课程开发、实施与评价能力。 </w:t>
            </w:r>
          </w:p>
        </w:tc>
      </w:tr>
      <w:tr w14:paraId="4235EAF5">
        <w:trPr>
          <w:trHeight w:val="397" w:hRule="atLeast"/>
          <w:jc w:val="center"/>
        </w:trPr>
        <w:tc>
          <w:tcPr>
            <w:tcW w:w="488" w:type="dxa"/>
            <w:shd w:val="clear" w:color="auto" w:fill="auto"/>
            <w:vAlign w:val="center"/>
          </w:tcPr>
          <w:p w14:paraId="4577A617">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14:ligatures w14:val="none"/>
              </w:rPr>
              <w:t>2</w:t>
            </w:r>
          </w:p>
        </w:tc>
        <w:tc>
          <w:tcPr>
            <w:tcW w:w="1766" w:type="dxa"/>
            <w:shd w:val="clear" w:color="auto" w:fill="auto"/>
            <w:vAlign w:val="center"/>
          </w:tcPr>
          <w:p w14:paraId="54B5CAC5">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zh-CN" w:eastAsia="zh-CN"/>
                <w14:ligatures w14:val="none"/>
              </w:rPr>
              <w:t>幼儿游戏与指导</w:t>
            </w:r>
          </w:p>
        </w:tc>
        <w:tc>
          <w:tcPr>
            <w:tcW w:w="2765" w:type="dxa"/>
            <w:shd w:val="clear" w:color="auto" w:fill="auto"/>
            <w:vAlign w:val="center"/>
          </w:tcPr>
          <w:p w14:paraId="7CF1A8E1">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zh-CN" w:eastAsia="zh-CN"/>
                <w14:ligatures w14:val="none"/>
              </w:rPr>
              <w:t>根据幼儿的游戏兴趣和主题活动需要创设适宜的活动区并提供相应的材料。根据幼儿游戏活动的需要选择适宜的时机和方式介入并支持幼儿的游戏活动。采用多种形式观察、记录和评价幼儿游戏。</w:t>
            </w:r>
          </w:p>
        </w:tc>
        <w:tc>
          <w:tcPr>
            <w:tcW w:w="3503" w:type="dxa"/>
            <w:shd w:val="clear" w:color="auto" w:fill="auto"/>
            <w:vAlign w:val="center"/>
          </w:tcPr>
          <w:p w14:paraId="38711A2B">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①掌握幼儿游戏的基本知识。</w:t>
            </w:r>
          </w:p>
          <w:p w14:paraId="5C78E054">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②具备游戏的环境创设能力。</w:t>
            </w:r>
          </w:p>
          <w:p w14:paraId="779B3263">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③能够选择与利用适宜的游戏材料组织与指导幼儿游戏活动。</w:t>
            </w:r>
          </w:p>
          <w:p w14:paraId="2BB78DBB">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zh-CN" w:eastAsia="zh-CN"/>
                <w14:ligatures w14:val="none"/>
              </w:rPr>
              <w:t>④具备观察与评价幼儿游戏的能力。</w:t>
            </w:r>
          </w:p>
        </w:tc>
      </w:tr>
      <w:tr w14:paraId="38B6B76F">
        <w:trPr>
          <w:trHeight w:val="397" w:hRule="atLeast"/>
          <w:jc w:val="center"/>
        </w:trPr>
        <w:tc>
          <w:tcPr>
            <w:tcW w:w="488" w:type="dxa"/>
            <w:shd w:val="clear" w:color="auto" w:fill="auto"/>
            <w:vAlign w:val="center"/>
          </w:tcPr>
          <w:p w14:paraId="1EFF9F47">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3</w:t>
            </w:r>
          </w:p>
        </w:tc>
        <w:tc>
          <w:tcPr>
            <w:tcW w:w="1766" w:type="dxa"/>
            <w:shd w:val="clear" w:color="auto" w:fill="auto"/>
            <w:vAlign w:val="center"/>
          </w:tcPr>
          <w:p w14:paraId="749968AD">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学前儿童</w:t>
            </w:r>
            <w:r>
              <w:rPr>
                <w:rFonts w:hint="eastAsia" w:ascii="宋体" w:hAnsi="宋体"/>
                <w:kern w:val="0"/>
                <w:sz w:val="20"/>
                <w:szCs w:val="15"/>
                <w:lang w:val="zh-CN" w:eastAsia="zh-CN"/>
                <w14:ligatures w14:val="none"/>
              </w:rPr>
              <w:t>教育活动设计与实施（健康、语言、社会、科学、艺术）</w:t>
            </w:r>
          </w:p>
        </w:tc>
        <w:tc>
          <w:tcPr>
            <w:tcW w:w="2765" w:type="dxa"/>
            <w:shd w:val="clear" w:color="auto" w:fill="auto"/>
            <w:vAlign w:val="center"/>
          </w:tcPr>
          <w:p w14:paraId="5A981544">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zh-CN" w:eastAsia="zh-CN"/>
                <w14:ligatures w14:val="none"/>
              </w:rPr>
              <w:t>根据教育目标、幼儿兴趣需要、年龄特点等确定幼儿园健康、语言、社会、科学、艺术五大领域教育活动目标。选择适宜的五大领域教育活动内容、组织形式与方法。依据幼儿发展特点，有效组织与实施幼儿园各领域教育活动。对幼儿园五大领域教育活动的设计、组织与实施进行科学评价。整合五大领域教育内容并实施教育活动。</w:t>
            </w:r>
          </w:p>
        </w:tc>
        <w:tc>
          <w:tcPr>
            <w:tcW w:w="3503" w:type="dxa"/>
            <w:shd w:val="clear" w:color="auto" w:fill="auto"/>
            <w:vAlign w:val="center"/>
          </w:tcPr>
          <w:p w14:paraId="087B2F65">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①熟悉幼儿园五大领域教育活动设计的流程与方法。</w:t>
            </w:r>
          </w:p>
          <w:p w14:paraId="0DC4B162">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②掌握教育活动设计的基本理论。</w:t>
            </w:r>
          </w:p>
          <w:p w14:paraId="732A2F6D">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③具备幼儿园教育活动目标制订、内容和方法的选择的能力。</w:t>
            </w:r>
          </w:p>
          <w:p w14:paraId="1ADA7316">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④能够有效地组织、实施与评价幼儿园五大领域教育活动。</w:t>
            </w:r>
          </w:p>
          <w:p w14:paraId="31FC8497">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zh-CN" w:eastAsia="zh-CN"/>
                <w14:ligatures w14:val="none"/>
              </w:rPr>
              <w:t>⑤能够开展五大领域整合教育活动。</w:t>
            </w:r>
          </w:p>
        </w:tc>
      </w:tr>
      <w:tr w14:paraId="05232BCF">
        <w:trPr>
          <w:trHeight w:val="397" w:hRule="atLeast"/>
          <w:jc w:val="center"/>
        </w:trPr>
        <w:tc>
          <w:tcPr>
            <w:tcW w:w="488" w:type="dxa"/>
            <w:shd w:val="clear" w:color="auto" w:fill="auto"/>
            <w:vAlign w:val="center"/>
          </w:tcPr>
          <w:p w14:paraId="68D1E6B4">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4</w:t>
            </w:r>
          </w:p>
        </w:tc>
        <w:tc>
          <w:tcPr>
            <w:tcW w:w="1766" w:type="dxa"/>
            <w:shd w:val="clear" w:color="auto" w:fill="auto"/>
            <w:vAlign w:val="center"/>
          </w:tcPr>
          <w:p w14:paraId="778D9696">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zh-CN" w:eastAsia="zh-CN"/>
                <w14:ligatures w14:val="none"/>
              </w:rPr>
              <w:t>学前儿童行为观察与评价</w:t>
            </w:r>
          </w:p>
        </w:tc>
        <w:tc>
          <w:tcPr>
            <w:tcW w:w="2765" w:type="dxa"/>
            <w:shd w:val="clear" w:color="auto" w:fill="auto"/>
            <w:vAlign w:val="center"/>
          </w:tcPr>
          <w:p w14:paraId="29BC7835">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观察、记录并分析幼儿在园一日生活中的行为特点，并进行有针对性指导。观察、记录并分析幼儿在游戏中的行为特点及游戏水平，给出适宜的支持策略。</w:t>
            </w:r>
          </w:p>
          <w:p w14:paraId="58184555">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观察、记录并分析幼儿在集体教育活动中的行为特点，给出适宜的支持策略。</w:t>
            </w:r>
          </w:p>
          <w:p w14:paraId="25EA5622">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zh-CN" w:eastAsia="zh-CN"/>
                <w14:ligatures w14:val="none"/>
              </w:rPr>
              <w:t>分析评价幼儿总体身心发展状况及水平。</w:t>
            </w:r>
          </w:p>
        </w:tc>
        <w:tc>
          <w:tcPr>
            <w:tcW w:w="3503" w:type="dxa"/>
            <w:shd w:val="clear" w:color="auto" w:fill="auto"/>
            <w:vAlign w:val="center"/>
          </w:tcPr>
          <w:p w14:paraId="2605A27D">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①掌握学前儿童行为观察、分析与指导的基本内容和方法。</w:t>
            </w:r>
          </w:p>
          <w:p w14:paraId="0588E683">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②具备分析与评价幼儿行为与身心发展特点的能力。</w:t>
            </w:r>
          </w:p>
          <w:p w14:paraId="47038700">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zh-CN" w:eastAsia="zh-CN"/>
                <w14:ligatures w14:val="none"/>
              </w:rPr>
              <w:t>③能够对幼儿身心发展提供有效指导。</w:t>
            </w:r>
          </w:p>
        </w:tc>
      </w:tr>
      <w:tr w14:paraId="15D19A3F">
        <w:trPr>
          <w:trHeight w:val="397" w:hRule="atLeast"/>
          <w:jc w:val="center"/>
        </w:trPr>
        <w:tc>
          <w:tcPr>
            <w:tcW w:w="488" w:type="dxa"/>
            <w:shd w:val="clear" w:color="auto" w:fill="auto"/>
            <w:vAlign w:val="center"/>
          </w:tcPr>
          <w:p w14:paraId="1AC14452">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5</w:t>
            </w:r>
          </w:p>
        </w:tc>
        <w:tc>
          <w:tcPr>
            <w:tcW w:w="1766" w:type="dxa"/>
            <w:shd w:val="clear" w:color="auto" w:fill="auto"/>
            <w:vAlign w:val="center"/>
          </w:tcPr>
          <w:p w14:paraId="54988427">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zh-CN" w:eastAsia="zh-CN"/>
                <w14:ligatures w14:val="none"/>
              </w:rPr>
              <w:t>幼儿园环境创设与利用</w:t>
            </w:r>
          </w:p>
        </w:tc>
        <w:tc>
          <w:tcPr>
            <w:tcW w:w="2765" w:type="dxa"/>
            <w:shd w:val="clear" w:color="auto" w:fill="auto"/>
            <w:vAlign w:val="center"/>
          </w:tcPr>
          <w:p w14:paraId="27954BD0">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zh-CN" w:eastAsia="zh-CN"/>
                <w14:ligatures w14:val="none"/>
              </w:rPr>
              <w:t>利用环境设计要素，进行幼儿园主题环境及户外环境设计。根据教育内容和幼儿身心发展特点，创设区域活动环境，为区域活动提供适宜的玩具和材料。打造幼儿园特色环境。</w:t>
            </w:r>
          </w:p>
        </w:tc>
        <w:tc>
          <w:tcPr>
            <w:tcW w:w="3503" w:type="dxa"/>
            <w:shd w:val="clear" w:color="auto" w:fill="auto"/>
            <w:vAlign w:val="center"/>
          </w:tcPr>
          <w:p w14:paraId="314E3A88">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①掌握幼儿园教育环境创设的基本原理。</w:t>
            </w:r>
          </w:p>
          <w:p w14:paraId="38EA7167">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②具备幼儿园户外、活动室、功能教室、公共区域等环境创设与利用能力。</w:t>
            </w:r>
          </w:p>
          <w:p w14:paraId="4062DDF8">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zh-CN" w:eastAsia="zh-CN"/>
                <w14:ligatures w14:val="none"/>
              </w:rPr>
              <w:t>③能够有效开展幼儿园教育环境创设工作。</w:t>
            </w:r>
          </w:p>
        </w:tc>
      </w:tr>
      <w:tr w14:paraId="5944C90F">
        <w:trPr>
          <w:trHeight w:val="397" w:hRule="atLeast"/>
          <w:jc w:val="center"/>
        </w:trPr>
        <w:tc>
          <w:tcPr>
            <w:tcW w:w="488" w:type="dxa"/>
            <w:shd w:val="clear" w:color="auto" w:fill="auto"/>
            <w:vAlign w:val="center"/>
          </w:tcPr>
          <w:p w14:paraId="237B5FEE">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6</w:t>
            </w:r>
          </w:p>
        </w:tc>
        <w:tc>
          <w:tcPr>
            <w:tcW w:w="1766" w:type="dxa"/>
            <w:shd w:val="clear" w:color="auto" w:fill="auto"/>
            <w:vAlign w:val="center"/>
          </w:tcPr>
          <w:p w14:paraId="6AC523D2">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zh-CN" w:eastAsia="zh-CN"/>
                <w14:ligatures w14:val="none"/>
              </w:rPr>
              <w:t>幼儿园班级管理</w:t>
            </w:r>
          </w:p>
        </w:tc>
        <w:tc>
          <w:tcPr>
            <w:tcW w:w="2765" w:type="dxa"/>
            <w:shd w:val="clear" w:color="auto" w:fill="auto"/>
            <w:vAlign w:val="center"/>
          </w:tcPr>
          <w:p w14:paraId="4285AC65">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 xml:space="preserve">制订各年龄班的学期、月、周等管理计划，建立班级一日活动常规。 </w:t>
            </w:r>
          </w:p>
          <w:p w14:paraId="4F968426">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 xml:space="preserve">开展幼儿园不同年龄班的生活管理、教育管理等工作。 </w:t>
            </w:r>
          </w:p>
          <w:p w14:paraId="422B6F36">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zh-CN" w:eastAsia="zh-CN"/>
                <w14:ligatures w14:val="none"/>
              </w:rPr>
              <w:t xml:space="preserve">开展幼儿园班级间管理、幼儿社区活动管理等工作。 </w:t>
            </w:r>
          </w:p>
        </w:tc>
        <w:tc>
          <w:tcPr>
            <w:tcW w:w="3503" w:type="dxa"/>
            <w:shd w:val="clear" w:color="auto" w:fill="auto"/>
            <w:vAlign w:val="center"/>
          </w:tcPr>
          <w:p w14:paraId="38B029BF">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 xml:space="preserve">①熟悉幼儿园班级管理的原则、方法、内容等知识。 </w:t>
            </w:r>
          </w:p>
          <w:p w14:paraId="3E150BEF">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 xml:space="preserve">②掌握幼儿园班级管理的基本理论。 </w:t>
            </w:r>
          </w:p>
          <w:p w14:paraId="0A397810">
            <w:pPr>
              <w:keepNext w:val="0"/>
              <w:keepLines w:val="0"/>
              <w:suppressLineNumbers w:val="0"/>
              <w:spacing w:before="0" w:beforeAutospacing="0" w:after="0" w:afterAutospacing="0"/>
              <w:ind w:left="0" w:right="0"/>
              <w:rPr>
                <w:rFonts w:hint="eastAsia" w:ascii="宋体" w:hAnsi="宋体"/>
                <w:kern w:val="0"/>
                <w:sz w:val="20"/>
                <w:szCs w:val="15"/>
                <w:lang w:val="zh-CN" w:eastAsia="zh-CN"/>
                <w14:ligatures w14:val="none"/>
              </w:rPr>
            </w:pPr>
            <w:r>
              <w:rPr>
                <w:rFonts w:hint="eastAsia" w:ascii="宋体" w:hAnsi="宋体"/>
                <w:kern w:val="0"/>
                <w:sz w:val="20"/>
                <w:szCs w:val="15"/>
                <w:lang w:val="zh-CN" w:eastAsia="zh-CN"/>
                <w14:ligatures w14:val="none"/>
              </w:rPr>
              <w:t xml:space="preserve">③具备幼儿园各年龄段班级管理、特色班级创建、家园共育等能力。 </w:t>
            </w:r>
          </w:p>
          <w:p w14:paraId="7BF5622F">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zh-CN" w:eastAsia="zh-CN"/>
                <w14:ligatures w14:val="none"/>
              </w:rPr>
              <w:t xml:space="preserve">④能够有效开展幼儿园班级管理工作。 </w:t>
            </w:r>
          </w:p>
        </w:tc>
      </w:tr>
    </w:tbl>
    <w:p w14:paraId="7FA769D2">
      <w:pPr>
        <w:spacing w:line="560" w:lineRule="exact"/>
        <w:jc w:val="center"/>
        <w:rPr>
          <w:rFonts w:ascii="宋体" w:hAnsi="宋体" w:cs="宋体"/>
          <w:b/>
          <w:bCs/>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14:ligatures w14:val="none"/>
        </w:rPr>
        <w:t>核心课程与</w:t>
      </w:r>
      <w:r>
        <w:rPr>
          <w:rFonts w:hint="eastAsia" w:ascii="宋体" w:hAnsi="宋体" w:cs="宋体"/>
          <w:b/>
          <w:bCs/>
          <w:sz w:val="24"/>
          <w:szCs w:val="24"/>
          <w:lang w:val="en-US" w:eastAsia="zh-CN"/>
          <w14:ligatures w14:val="none"/>
        </w:rPr>
        <w:t>岗位职业能力</w:t>
      </w:r>
      <w:r>
        <w:rPr>
          <w:rFonts w:hint="eastAsia" w:ascii="宋体" w:hAnsi="宋体" w:cs="宋体"/>
          <w:b/>
          <w:bCs/>
          <w:sz w:val="24"/>
          <w:szCs w:val="24"/>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c>
          <w:tcPr>
            <w:tcW w:w="727"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序号</w:t>
            </w:r>
          </w:p>
        </w:tc>
        <w:tc>
          <w:tcPr>
            <w:tcW w:w="2181"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课程名称</w:t>
            </w:r>
          </w:p>
        </w:tc>
        <w:tc>
          <w:tcPr>
            <w:tcW w:w="5614"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与</w:t>
            </w:r>
            <w:r>
              <w:rPr>
                <w:rFonts w:hint="eastAsia" w:ascii="宋体" w:hAnsi="宋体"/>
                <w:b/>
                <w:bCs/>
                <w:kern w:val="0"/>
                <w:sz w:val="20"/>
                <w:szCs w:val="20"/>
                <w:lang w:val="en-US" w:eastAsia="zh-CN"/>
                <w14:ligatures w14:val="none"/>
              </w:rPr>
              <w:t>岗位职业</w:t>
            </w:r>
            <w:r>
              <w:rPr>
                <w:rFonts w:hint="eastAsia" w:ascii="宋体" w:hAnsi="宋体"/>
                <w:b/>
                <w:bCs/>
                <w:kern w:val="0"/>
                <w:sz w:val="20"/>
                <w:szCs w:val="20"/>
                <w14:ligatures w14:val="none"/>
              </w:rPr>
              <w:t>能力的关系</w:t>
            </w:r>
          </w:p>
        </w:tc>
      </w:tr>
      <w:tr w14:paraId="319AFC1F">
        <w:trPr>
          <w:trHeight w:val="20" w:hRule="atLeast"/>
        </w:trPr>
        <w:tc>
          <w:tcPr>
            <w:tcW w:w="727" w:type="dxa"/>
            <w:vAlign w:val="center"/>
          </w:tcPr>
          <w:p w14:paraId="32DB51B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1</w:t>
            </w:r>
          </w:p>
        </w:tc>
        <w:tc>
          <w:tcPr>
            <w:tcW w:w="2181" w:type="dxa"/>
            <w:shd w:val="clear" w:color="auto" w:fill="auto"/>
            <w:vAlign w:val="center"/>
          </w:tcPr>
          <w:p w14:paraId="22DA62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lang w:val="zh-CN" w:eastAsia="zh-CN"/>
                <w14:ligatures w14:val="none"/>
              </w:rPr>
              <w:t>幼儿园课程概述</w:t>
            </w:r>
          </w:p>
        </w:tc>
        <w:tc>
          <w:tcPr>
            <w:tcW w:w="5614" w:type="dxa"/>
            <w:shd w:val="clear" w:color="auto" w:fill="auto"/>
            <w:vAlign w:val="center"/>
          </w:tcPr>
          <w:p w14:paraId="2F036DE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jc w:val="both"/>
              <w:textAlignment w:val="auto"/>
              <w:rPr>
                <w:rFonts w:hint="default" w:ascii="宋体" w:hAnsi="宋体" w:eastAsia="宋体" w:cs="Times New Roman"/>
                <w:kern w:val="0"/>
                <w:sz w:val="18"/>
                <w:szCs w:val="18"/>
                <w:lang w:val="en-US" w:eastAsia="zh-CN" w:bidi="ar-SA"/>
                <w14:ligatures w14:val="none"/>
              </w:rPr>
            </w:pPr>
            <w:r>
              <w:rPr>
                <w:rFonts w:hint="default"/>
                <w:sz w:val="18"/>
                <w:szCs w:val="18"/>
              </w:rPr>
              <w:t>聚焦幼儿园课程的基本理论与实践框架，讲授课程的内涵、类型、设计依据、课程实施与评价的基本要求等知识点</w:t>
            </w:r>
            <w:r>
              <w:rPr>
                <w:rFonts w:hint="eastAsia"/>
                <w:sz w:val="18"/>
                <w:szCs w:val="18"/>
                <w:lang w:eastAsia="zh-CN"/>
              </w:rPr>
              <w:t>，</w:t>
            </w:r>
            <w:r>
              <w:rPr>
                <w:rFonts w:hint="default"/>
                <w:sz w:val="18"/>
                <w:szCs w:val="18"/>
              </w:rPr>
              <w:t>使学生熟练掌握根据教育指导文件设计各领域课程方案的能力，为后续教育教学活动设计奠定坚实的理论基础。</w:t>
            </w:r>
          </w:p>
        </w:tc>
      </w:tr>
      <w:tr w14:paraId="7D1A04BF">
        <w:trPr>
          <w:trHeight w:val="20" w:hRule="atLeast"/>
        </w:trPr>
        <w:tc>
          <w:tcPr>
            <w:tcW w:w="727" w:type="dxa"/>
            <w:vAlign w:val="center"/>
          </w:tcPr>
          <w:p w14:paraId="21C7119F">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2</w:t>
            </w:r>
          </w:p>
        </w:tc>
        <w:tc>
          <w:tcPr>
            <w:tcW w:w="2181" w:type="dxa"/>
            <w:shd w:val="clear" w:color="auto" w:fill="auto"/>
            <w:vAlign w:val="center"/>
          </w:tcPr>
          <w:p w14:paraId="6CFBCAD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jc w:val="both"/>
              <w:textAlignment w:val="auto"/>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lang w:val="zh-CN" w:eastAsia="zh-CN"/>
                <w14:ligatures w14:val="none"/>
              </w:rPr>
              <w:t>幼儿游戏与指导</w:t>
            </w:r>
          </w:p>
        </w:tc>
        <w:tc>
          <w:tcPr>
            <w:tcW w:w="5614" w:type="dxa"/>
            <w:shd w:val="clear" w:color="auto" w:fill="auto"/>
            <w:vAlign w:val="center"/>
          </w:tcPr>
          <w:p w14:paraId="12A272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宋体" w:hAnsi="宋体" w:eastAsia="宋体" w:cs="Times New Roman"/>
                <w:kern w:val="0"/>
                <w:sz w:val="18"/>
                <w:szCs w:val="18"/>
                <w:lang w:val="en-US" w:eastAsia="zh-CN" w:bidi="ar-SA"/>
                <w14:ligatures w14:val="none"/>
              </w:rPr>
            </w:pPr>
            <w:r>
              <w:rPr>
                <w:rFonts w:hint="default"/>
                <w:sz w:val="18"/>
                <w:szCs w:val="18"/>
              </w:rPr>
              <w:t>聚焦游戏在幼儿发展中的价值与实践指导，讲授游戏的类型、特点、区角游戏环境创设、幼儿游戏行为观察与解读、适时介入支持的策略等知识点，使学生熟练掌握创设适宜游戏环境及引导幼儿在游戏中学习发展的能力，提升游戏活动的支持与指导水平。</w:t>
            </w:r>
          </w:p>
        </w:tc>
      </w:tr>
      <w:tr w14:paraId="2191B4A2">
        <w:trPr>
          <w:trHeight w:val="20" w:hRule="atLeast"/>
        </w:trPr>
        <w:tc>
          <w:tcPr>
            <w:tcW w:w="727" w:type="dxa"/>
            <w:vAlign w:val="center"/>
          </w:tcPr>
          <w:p w14:paraId="6A350606">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2181" w:type="dxa"/>
            <w:shd w:val="clear" w:color="auto" w:fill="auto"/>
            <w:vAlign w:val="center"/>
          </w:tcPr>
          <w:p w14:paraId="0F35111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jc w:val="both"/>
              <w:textAlignment w:val="auto"/>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lang w:val="en-US" w:eastAsia="zh-CN"/>
                <w14:ligatures w14:val="none"/>
              </w:rPr>
              <w:t>学前儿童</w:t>
            </w:r>
            <w:r>
              <w:rPr>
                <w:rFonts w:hint="default" w:ascii="宋体" w:hAnsi="宋体"/>
                <w:kern w:val="0"/>
                <w:sz w:val="18"/>
                <w:szCs w:val="18"/>
                <w:lang w:val="zh-CN" w:eastAsia="zh-CN"/>
                <w14:ligatures w14:val="none"/>
              </w:rPr>
              <w:t>教育活动设计与实施（健康、语言、社会、科学、艺术）</w:t>
            </w:r>
          </w:p>
        </w:tc>
        <w:tc>
          <w:tcPr>
            <w:tcW w:w="5614" w:type="dxa"/>
            <w:shd w:val="clear" w:color="auto" w:fill="auto"/>
            <w:vAlign w:val="center"/>
          </w:tcPr>
          <w:p w14:paraId="01DD4A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14:ligatures w14:val="none"/>
              </w:rPr>
              <w:t>聚焦学前儿童各领域教育活动的设计与实施流程，讲授健康、语言、社会、科学、艺术领域活动目标制定、内容选择、游戏/操作/探索等教学方法运用、玩教具制作及多媒体辅助教学等知识点教育活动方案；能灵活运用多种教学方法（游戏、操作、探索、讲述等）组织实施活动；能制作适宜的玩教具和运用多媒体等现代教育技术辅助教学”），使学生熟练掌握独立设计各领域教育活动方案并灵活实施的能力，提升教育教学的实践效果。</w:t>
            </w:r>
          </w:p>
        </w:tc>
      </w:tr>
      <w:tr w14:paraId="0E615B33">
        <w:trPr>
          <w:trHeight w:val="20" w:hRule="atLeast"/>
        </w:trPr>
        <w:tc>
          <w:tcPr>
            <w:tcW w:w="727" w:type="dxa"/>
            <w:vAlign w:val="center"/>
          </w:tcPr>
          <w:p w14:paraId="6DCB6898">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2181" w:type="dxa"/>
            <w:shd w:val="clear" w:color="auto" w:fill="auto"/>
            <w:vAlign w:val="center"/>
          </w:tcPr>
          <w:p w14:paraId="2F78737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jc w:val="both"/>
              <w:textAlignment w:val="auto"/>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lang w:val="zh-CN" w:eastAsia="zh-CN"/>
                <w14:ligatures w14:val="none"/>
              </w:rPr>
              <w:t>学前儿童行为观察与评价</w:t>
            </w:r>
          </w:p>
        </w:tc>
        <w:tc>
          <w:tcPr>
            <w:tcW w:w="5614" w:type="dxa"/>
            <w:shd w:val="clear" w:color="auto" w:fill="auto"/>
            <w:vAlign w:val="center"/>
          </w:tcPr>
          <w:p w14:paraId="3AF2C4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14:ligatures w14:val="none"/>
              </w:rPr>
              <w:t>聚焦学前儿童行为观察与发展评价的实践技能，讲授叙事记录、检核表、作品分析等观察方法、观察信息解读、幼儿发展水平客观评价、教育策略调整及成长档案撰写等知识点</w:t>
            </w:r>
            <w:r>
              <w:rPr>
                <w:rFonts w:hint="default" w:ascii="宋体" w:hAnsi="宋体"/>
                <w:kern w:val="0"/>
                <w:sz w:val="18"/>
                <w:szCs w:val="18"/>
                <w:lang w:eastAsia="zh-CN"/>
                <w14:ligatures w14:val="none"/>
              </w:rPr>
              <w:t>，</w:t>
            </w:r>
            <w:r>
              <w:rPr>
                <w:rFonts w:hint="default" w:ascii="宋体" w:hAnsi="宋体"/>
                <w:kern w:val="0"/>
                <w:sz w:val="18"/>
                <w:szCs w:val="18"/>
                <w14:ligatures w14:val="none"/>
              </w:rPr>
              <w:t>使学生熟练掌握持续观察记录幼儿行为并科学评价调整教育策略的能力，为幼儿发展提供个性化支持。</w:t>
            </w:r>
          </w:p>
        </w:tc>
      </w:tr>
      <w:tr w14:paraId="11CD55FF">
        <w:trPr>
          <w:trHeight w:val="20" w:hRule="atLeast"/>
        </w:trPr>
        <w:tc>
          <w:tcPr>
            <w:tcW w:w="727" w:type="dxa"/>
            <w:vAlign w:val="center"/>
          </w:tcPr>
          <w:p w14:paraId="47F460DC">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2181" w:type="dxa"/>
            <w:shd w:val="clear" w:color="auto" w:fill="auto"/>
            <w:vAlign w:val="center"/>
          </w:tcPr>
          <w:p w14:paraId="0534ADA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jc w:val="both"/>
              <w:textAlignment w:val="auto"/>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lang w:val="zh-CN" w:eastAsia="zh-CN"/>
                <w14:ligatures w14:val="none"/>
              </w:rPr>
              <w:t>幼儿园环境创设与利用</w:t>
            </w:r>
          </w:p>
        </w:tc>
        <w:tc>
          <w:tcPr>
            <w:tcW w:w="5614" w:type="dxa"/>
            <w:shd w:val="clear" w:color="auto" w:fill="auto"/>
            <w:vAlign w:val="center"/>
          </w:tcPr>
          <w:p w14:paraId="50F63E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14:ligatures w14:val="none"/>
              </w:rPr>
              <w:t>聚焦幼儿园环境的教育功能与创设实践，讲授室内外物质环境、心理环境的创设原则、与课程融合的策略、环境教育价值的利用等知识点，使学生熟练掌握创设具有教育意义且美观的班级环境的能力，促进环境与幼儿发展的互动。</w:t>
            </w:r>
          </w:p>
        </w:tc>
      </w:tr>
      <w:tr w14:paraId="4B408BCB">
        <w:trPr>
          <w:trHeight w:val="20" w:hRule="atLeast"/>
        </w:trPr>
        <w:tc>
          <w:tcPr>
            <w:tcW w:w="727" w:type="dxa"/>
            <w:vAlign w:val="center"/>
          </w:tcPr>
          <w:p w14:paraId="0D68D14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2181" w:type="dxa"/>
            <w:shd w:val="clear" w:color="auto" w:fill="auto"/>
            <w:vAlign w:val="center"/>
          </w:tcPr>
          <w:p w14:paraId="09309E9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jc w:val="both"/>
              <w:textAlignment w:val="auto"/>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lang w:val="zh-CN" w:eastAsia="zh-CN"/>
                <w14:ligatures w14:val="none"/>
              </w:rPr>
              <w:t>幼儿园班级管理</w:t>
            </w:r>
          </w:p>
        </w:tc>
        <w:tc>
          <w:tcPr>
            <w:tcW w:w="5614" w:type="dxa"/>
            <w:shd w:val="clear" w:color="auto" w:fill="auto"/>
            <w:vAlign w:val="center"/>
          </w:tcPr>
          <w:p w14:paraId="29415A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14:ligatures w14:val="none"/>
              </w:rPr>
              <w:t>聚焦幼儿园班级日常管理的实践与协同，讲授班级人员、物品、一日生活环节、空间的规划管理方法、与保育员协同工作的技巧等知识点，使学生熟练掌握班级各项事务的规划与管理能力，提升班级</w:t>
            </w:r>
            <w:r>
              <w:rPr>
                <w:rFonts w:hint="eastAsia" w:ascii="宋体" w:hAnsi="宋体"/>
                <w:kern w:val="0"/>
                <w:sz w:val="18"/>
                <w:szCs w:val="18"/>
                <w:lang w:val="en-US" w:eastAsia="zh-CN"/>
                <w14:ligatures w14:val="none"/>
              </w:rPr>
              <w:t>管理</w:t>
            </w:r>
            <w:r>
              <w:rPr>
                <w:rFonts w:hint="default" w:ascii="宋体" w:hAnsi="宋体"/>
                <w:kern w:val="0"/>
                <w:sz w:val="18"/>
                <w:szCs w:val="18"/>
                <w14:ligatures w14:val="none"/>
              </w:rPr>
              <w:t>的效率与协作水平。</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14:ligatures w14:val="none"/>
        </w:rPr>
        <w:t>（三）</w:t>
      </w:r>
      <w:bookmarkEnd w:id="27"/>
      <w:r>
        <w:rPr>
          <w:rFonts w:hint="eastAsia" w:ascii="楷体" w:hAnsi="楷体" w:eastAsia="楷体"/>
          <w:color w:val="auto"/>
          <w:kern w:val="0"/>
          <w:sz w:val="24"/>
          <w:szCs w:val="24"/>
          <w:lang w:val="en-US" w:eastAsia="zh-CN"/>
          <w14:ligatures w14:val="none"/>
        </w:rPr>
        <w:t>独立开设实践</w:t>
      </w:r>
      <w:r>
        <w:rPr>
          <w:rFonts w:hint="eastAsia" w:ascii="楷体" w:hAnsi="楷体" w:eastAsia="楷体"/>
          <w:color w:val="auto"/>
          <w:kern w:val="0"/>
          <w:sz w:val="24"/>
          <w:szCs w:val="24"/>
          <w14:ligatures w14:val="none"/>
        </w:rPr>
        <w:t>环节</w:t>
      </w:r>
      <w:r>
        <w:rPr>
          <w:rFonts w:hint="eastAsia" w:ascii="楷体" w:hAnsi="楷体" w:eastAsia="楷体"/>
          <w:color w:val="auto"/>
          <w:kern w:val="0"/>
          <w:sz w:val="24"/>
          <w:szCs w:val="24"/>
          <w:lang w:val="en-US" w:eastAsia="zh-CN"/>
          <w14:ligatures w14:val="none"/>
        </w:rPr>
        <w:t>·</w:t>
      </w:r>
    </w:p>
    <w:p w14:paraId="17D9B055">
      <w:pPr>
        <w:spacing w:line="440" w:lineRule="exact"/>
        <w:ind w:firstLine="480" w:firstLineChars="200"/>
        <w:jc w:val="left"/>
        <w:rPr>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教育见习、教育研习、</w:t>
      </w:r>
      <w:r>
        <w:rPr>
          <w:rFonts w:hint="eastAsia"/>
          <w:color w:val="auto"/>
          <w:sz w:val="24"/>
          <w:szCs w:val="24"/>
          <w14:ligatures w14:val="none"/>
        </w:rPr>
        <w:t>岗位实习等共</w:t>
      </w:r>
      <w:r>
        <w:rPr>
          <w:rFonts w:hint="eastAsia"/>
          <w:color w:val="auto"/>
          <w:sz w:val="24"/>
          <w:szCs w:val="24"/>
          <w:lang w:val="en-US" w:eastAsia="zh-CN"/>
          <w14:ligatures w14:val="none"/>
        </w:rPr>
        <w:t>3</w:t>
      </w:r>
      <w:r>
        <w:rPr>
          <w:rFonts w:hint="eastAsia"/>
          <w:color w:val="auto"/>
          <w:sz w:val="24"/>
          <w:szCs w:val="24"/>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14:ligatures w14:val="none"/>
        </w:rPr>
      </w:pPr>
      <w:bookmarkStart w:id="28" w:name="_Toc187660919"/>
      <w:r>
        <w:rPr>
          <w:rFonts w:hint="eastAsia" w:ascii="黑体" w:hAnsi="黑体" w:eastAsia="黑体"/>
          <w:color w:val="auto"/>
          <w:sz w:val="24"/>
          <w:szCs w:val="24"/>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学时与学分分配表</w:t>
      </w:r>
    </w:p>
    <w:p w14:paraId="403B221E">
      <w:pPr>
        <w:spacing w:line="560" w:lineRule="exact"/>
        <w:jc w:val="center"/>
        <w:rPr>
          <w:rFonts w:ascii="宋体" w:hAnsi="宋体" w:cs="宋体"/>
          <w:b/>
          <w:color w:val="767171" w:themeColor="background2" w:themeShade="80"/>
          <w:kern w:val="0"/>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4744E783">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1B64AF36">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792</w:t>
            </w:r>
          </w:p>
        </w:tc>
        <w:tc>
          <w:tcPr>
            <w:tcW w:w="893" w:type="pct"/>
            <w:tcBorders>
              <w:top w:val="single" w:color="auto" w:sz="8" w:space="0"/>
            </w:tcBorders>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30.00%</w:t>
            </w:r>
          </w:p>
        </w:tc>
        <w:tc>
          <w:tcPr>
            <w:tcW w:w="850" w:type="pct"/>
            <w:tcBorders>
              <w:top w:val="single" w:color="auto" w:sz="8" w:space="0"/>
            </w:tcBorders>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43</w:t>
            </w:r>
          </w:p>
        </w:tc>
        <w:tc>
          <w:tcPr>
            <w:tcW w:w="943" w:type="pct"/>
            <w:tcBorders>
              <w:top w:val="single" w:color="auto" w:sz="8" w:space="0"/>
            </w:tcBorders>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29.66%</w:t>
            </w:r>
          </w:p>
        </w:tc>
      </w:tr>
      <w:tr w14:paraId="0CBF858B">
        <w:trPr>
          <w:trHeight w:val="567" w:hRule="atLeast"/>
          <w:jc w:val="center"/>
        </w:trPr>
        <w:tc>
          <w:tcPr>
            <w:tcW w:w="1404" w:type="pct"/>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1200</w:t>
            </w:r>
          </w:p>
        </w:tc>
        <w:tc>
          <w:tcPr>
            <w:tcW w:w="893" w:type="pct"/>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45.45%</w:t>
            </w:r>
          </w:p>
        </w:tc>
        <w:tc>
          <w:tcPr>
            <w:tcW w:w="850" w:type="pct"/>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75</w:t>
            </w:r>
          </w:p>
        </w:tc>
        <w:tc>
          <w:tcPr>
            <w:tcW w:w="943" w:type="pct"/>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51.72%</w:t>
            </w:r>
          </w:p>
        </w:tc>
      </w:tr>
      <w:tr w14:paraId="62D0200A">
        <w:trPr>
          <w:trHeight w:val="567" w:hRule="atLeast"/>
          <w:jc w:val="center"/>
        </w:trPr>
        <w:tc>
          <w:tcPr>
            <w:tcW w:w="1404" w:type="pct"/>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648</w:t>
            </w:r>
          </w:p>
        </w:tc>
        <w:tc>
          <w:tcPr>
            <w:tcW w:w="893" w:type="pct"/>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24.55%</w:t>
            </w:r>
          </w:p>
        </w:tc>
        <w:tc>
          <w:tcPr>
            <w:tcW w:w="850" w:type="pct"/>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27</w:t>
            </w:r>
          </w:p>
        </w:tc>
        <w:tc>
          <w:tcPr>
            <w:tcW w:w="943" w:type="pct"/>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18.62%</w:t>
            </w:r>
          </w:p>
        </w:tc>
      </w:tr>
      <w:tr w14:paraId="3A21CA1E">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2640</w:t>
            </w:r>
          </w:p>
        </w:tc>
        <w:tc>
          <w:tcPr>
            <w:tcW w:w="893" w:type="pct"/>
            <w:tcBorders>
              <w:bottom w:val="double" w:color="auto" w:sz="4" w:space="0"/>
            </w:tcBorders>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145</w:t>
            </w:r>
          </w:p>
        </w:tc>
        <w:tc>
          <w:tcPr>
            <w:tcW w:w="943" w:type="pct"/>
            <w:tcBorders>
              <w:bottom w:val="double" w:color="auto" w:sz="4" w:space="0"/>
            </w:tcBorders>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r>
      <w:tr w14:paraId="1BD6F699">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57FF133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2384</w:t>
            </w:r>
          </w:p>
        </w:tc>
        <w:tc>
          <w:tcPr>
            <w:tcW w:w="893" w:type="pct"/>
            <w:tcBorders>
              <w:top w:val="double" w:color="auto" w:sz="4" w:space="0"/>
              <w:bottom w:val="single" w:color="auto" w:sz="4" w:space="0"/>
            </w:tcBorders>
            <w:tcMar>
              <w:top w:w="0" w:type="dxa"/>
              <w:left w:w="0" w:type="dxa"/>
              <w:bottom w:w="0" w:type="dxa"/>
              <w:right w:w="0" w:type="dxa"/>
            </w:tcMar>
            <w:vAlign w:val="center"/>
          </w:tcPr>
          <w:p w14:paraId="3A241C1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90.30%</w:t>
            </w:r>
          </w:p>
        </w:tc>
        <w:tc>
          <w:tcPr>
            <w:tcW w:w="850" w:type="pct"/>
            <w:tcBorders>
              <w:top w:val="double" w:color="auto" w:sz="4" w:space="0"/>
              <w:bottom w:val="single" w:color="auto" w:sz="4" w:space="0"/>
            </w:tcBorders>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129</w:t>
            </w:r>
          </w:p>
        </w:tc>
        <w:tc>
          <w:tcPr>
            <w:tcW w:w="943" w:type="pct"/>
            <w:tcBorders>
              <w:top w:val="double" w:color="auto" w:sz="4" w:space="0"/>
              <w:bottom w:val="single" w:color="auto" w:sz="4" w:space="0"/>
            </w:tcBorders>
            <w:tcMar>
              <w:top w:w="0" w:type="dxa"/>
              <w:left w:w="0" w:type="dxa"/>
              <w:bottom w:w="0" w:type="dxa"/>
              <w:right w:w="0" w:type="dxa"/>
            </w:tcMar>
            <w:vAlign w:val="center"/>
          </w:tcPr>
          <w:p w14:paraId="125E38B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88.97%</w:t>
            </w:r>
          </w:p>
        </w:tc>
      </w:tr>
      <w:tr w14:paraId="330163DC">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256</w:t>
            </w:r>
          </w:p>
        </w:tc>
        <w:tc>
          <w:tcPr>
            <w:tcW w:w="893" w:type="pct"/>
            <w:tcBorders>
              <w:top w:val="single" w:color="auto" w:sz="4" w:space="0"/>
            </w:tcBorders>
            <w:tcMar>
              <w:top w:w="0" w:type="dxa"/>
              <w:left w:w="0" w:type="dxa"/>
              <w:bottom w:w="0" w:type="dxa"/>
              <w:right w:w="0" w:type="dxa"/>
            </w:tcMar>
            <w:vAlign w:val="center"/>
          </w:tcPr>
          <w:p w14:paraId="17D62FB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iCs/>
                <w:kern w:val="0"/>
                <w:sz w:val="18"/>
                <w:szCs w:val="18"/>
                <w:lang w:val="en-US" w:eastAsia="zh-CN"/>
                <w14:ligatures w14:val="none"/>
              </w:rPr>
            </w:pPr>
            <w:r>
              <w:rPr>
                <w:rFonts w:hint="eastAsia" w:ascii="宋体" w:hAnsi="宋体" w:cs="宋体"/>
                <w:kern w:val="0"/>
                <w:sz w:val="18"/>
                <w:szCs w:val="18"/>
                <w:lang w:val="en-US" w:eastAsia="zh-CN"/>
                <w14:ligatures w14:val="none"/>
              </w:rPr>
              <w:t>9.70%</w:t>
            </w:r>
          </w:p>
        </w:tc>
        <w:tc>
          <w:tcPr>
            <w:tcW w:w="850" w:type="pct"/>
            <w:tcBorders>
              <w:top w:val="single" w:color="auto" w:sz="4" w:space="0"/>
            </w:tcBorders>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16</w:t>
            </w:r>
          </w:p>
        </w:tc>
        <w:tc>
          <w:tcPr>
            <w:tcW w:w="943" w:type="pct"/>
            <w:tcBorders>
              <w:top w:val="single" w:color="auto" w:sz="4" w:space="0"/>
            </w:tcBorders>
            <w:tcMar>
              <w:top w:w="0" w:type="dxa"/>
              <w:left w:w="0" w:type="dxa"/>
              <w:bottom w:w="0" w:type="dxa"/>
              <w:right w:w="0" w:type="dxa"/>
            </w:tcMar>
            <w:vAlign w:val="center"/>
          </w:tcPr>
          <w:p w14:paraId="4B71AD8C">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11.03%</w:t>
            </w:r>
          </w:p>
        </w:tc>
      </w:tr>
      <w:tr w14:paraId="25674387">
        <w:trPr>
          <w:trHeight w:val="567" w:hRule="atLeast"/>
          <w:jc w:val="center"/>
        </w:trPr>
        <w:tc>
          <w:tcPr>
            <w:tcW w:w="1404" w:type="pct"/>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1596</w:t>
            </w:r>
          </w:p>
        </w:tc>
      </w:tr>
      <w:tr w14:paraId="4D9C2EDB">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lang w:val="en-US" w:eastAsia="zh-CN"/>
                <w14:ligatures w14:val="none"/>
              </w:rPr>
              <w:t>60</w:t>
            </w:r>
            <w:r>
              <w:rPr>
                <w:rFonts w:hint="eastAsia" w:ascii="宋体" w:hAnsi="宋体" w:cs="宋体"/>
                <w:b/>
                <w:bCs/>
                <w:kern w:val="0"/>
                <w:sz w:val="18"/>
                <w:szCs w:val="18"/>
                <w14:ligatures w14:val="none"/>
              </w:rPr>
              <w:t>.</w:t>
            </w:r>
            <w:r>
              <w:rPr>
                <w:rFonts w:hint="eastAsia" w:ascii="宋体" w:hAnsi="宋体" w:cs="宋体"/>
                <w:b/>
                <w:bCs/>
                <w:kern w:val="0"/>
                <w:sz w:val="18"/>
                <w:szCs w:val="18"/>
                <w:lang w:val="en-US" w:eastAsia="zh-CN"/>
                <w14:ligatures w14:val="none"/>
              </w:rPr>
              <w:t>45</w:t>
            </w:r>
            <w:r>
              <w:rPr>
                <w:rFonts w:hint="eastAsia" w:ascii="宋体" w:hAnsi="宋体" w:cs="宋体"/>
                <w:b/>
                <w:bCs/>
                <w:kern w:val="0"/>
                <w:sz w:val="18"/>
                <w:szCs w:val="18"/>
                <w14:ligatures w14:val="none"/>
              </w:rPr>
              <w:t>%</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二</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yellow"/>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399"/>
        <w:gridCol w:w="416"/>
        <w:gridCol w:w="754"/>
        <w:gridCol w:w="1718"/>
        <w:gridCol w:w="519"/>
        <w:gridCol w:w="508"/>
        <w:gridCol w:w="548"/>
        <w:gridCol w:w="503"/>
        <w:gridCol w:w="503"/>
        <w:gridCol w:w="6"/>
        <w:gridCol w:w="497"/>
        <w:gridCol w:w="566"/>
        <w:gridCol w:w="566"/>
        <w:gridCol w:w="566"/>
        <w:gridCol w:w="566"/>
        <w:gridCol w:w="566"/>
        <w:gridCol w:w="9"/>
        <w:gridCol w:w="557"/>
      </w:tblGrid>
      <w:tr w14:paraId="086DDE1C">
        <w:trPr>
          <w:cantSplit/>
          <w:trHeight w:val="438" w:hRule="atLeast"/>
          <w:jc w:val="center"/>
        </w:trPr>
        <w:tc>
          <w:tcPr>
            <w:tcW w:w="204" w:type="pct"/>
            <w:vMerge w:val="restart"/>
            <w:noWrap w:val="0"/>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课程类别</w:t>
            </w:r>
          </w:p>
        </w:tc>
        <w:tc>
          <w:tcPr>
            <w:tcW w:w="195" w:type="pct"/>
            <w:vMerge w:val="restart"/>
            <w:noWrap w:val="0"/>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eastAsia="zh-CN"/>
              </w:rPr>
            </w:pPr>
            <w:r>
              <w:rPr>
                <w:rFonts w:hint="eastAsia" w:ascii="宋体" w:hAnsi="宋体" w:eastAsia="宋体" w:cs="宋体"/>
                <w:b/>
                <w:bCs/>
                <w:color w:val="auto"/>
                <w:sz w:val="15"/>
                <w:szCs w:val="15"/>
                <w:lang w:val="en-US" w:eastAsia="zh-CN"/>
              </w:rPr>
              <w:t>体系</w:t>
            </w:r>
          </w:p>
        </w:tc>
        <w:tc>
          <w:tcPr>
            <w:tcW w:w="204" w:type="pct"/>
            <w:vMerge w:val="restart"/>
            <w:noWrap w:val="0"/>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序号</w:t>
            </w:r>
          </w:p>
        </w:tc>
        <w:tc>
          <w:tcPr>
            <w:tcW w:w="370" w:type="pct"/>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编码</w:t>
            </w:r>
          </w:p>
        </w:tc>
        <w:tc>
          <w:tcPr>
            <w:tcW w:w="843" w:type="pct"/>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 程 名 称</w:t>
            </w:r>
          </w:p>
        </w:tc>
        <w:tc>
          <w:tcPr>
            <w:tcW w:w="254" w:type="pct"/>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课程性质</w:t>
            </w:r>
          </w:p>
        </w:tc>
        <w:tc>
          <w:tcPr>
            <w:tcW w:w="249" w:type="pct"/>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分</w:t>
            </w:r>
          </w:p>
        </w:tc>
        <w:tc>
          <w:tcPr>
            <w:tcW w:w="269" w:type="pct"/>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方式</w:t>
            </w:r>
          </w:p>
        </w:tc>
        <w:tc>
          <w:tcPr>
            <w:tcW w:w="740" w:type="pct"/>
            <w:gridSpan w:val="4"/>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1667" w:type="pct"/>
            <w:gridSpan w:val="7"/>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各学期周学时</w:t>
            </w:r>
          </w:p>
        </w:tc>
      </w:tr>
      <w:tr w14:paraId="7A30778C">
        <w:trPr>
          <w:cantSplit/>
          <w:trHeight w:val="295" w:hRule="atLeast"/>
          <w:jc w:val="center"/>
        </w:trPr>
        <w:tc>
          <w:tcPr>
            <w:tcW w:w="204" w:type="pct"/>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195" w:type="pct"/>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04" w:type="pct"/>
            <w:vMerge w:val="continue"/>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70" w:type="pct"/>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43" w:type="pct"/>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54" w:type="pct"/>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9" w:type="pct"/>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9" w:type="pct"/>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6" w:type="pct"/>
            <w:noWrap w:val="0"/>
            <w:vAlign w:val="center"/>
          </w:tcPr>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总学时</w:t>
            </w:r>
          </w:p>
        </w:tc>
        <w:tc>
          <w:tcPr>
            <w:tcW w:w="246" w:type="pct"/>
            <w:noWrap w:val="0"/>
            <w:vAlign w:val="center"/>
          </w:tcPr>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cs="宋体"/>
                <w:b/>
                <w:bCs/>
                <w:color w:val="auto"/>
                <w:sz w:val="15"/>
                <w:szCs w:val="15"/>
                <w:lang w:val="en-US" w:eastAsia="zh-CN"/>
              </w:rPr>
              <w:t>理论</w:t>
            </w:r>
            <w:r>
              <w:rPr>
                <w:rFonts w:hint="eastAsia" w:ascii="宋体" w:hAnsi="宋体" w:eastAsia="宋体" w:cs="宋体"/>
                <w:b/>
                <w:bCs/>
                <w:color w:val="auto"/>
                <w:sz w:val="15"/>
                <w:szCs w:val="15"/>
              </w:rPr>
              <w:t>学时</w:t>
            </w:r>
          </w:p>
        </w:tc>
        <w:tc>
          <w:tcPr>
            <w:tcW w:w="246" w:type="pct"/>
            <w:gridSpan w:val="2"/>
            <w:noWrap w:val="0"/>
            <w:vAlign w:val="center"/>
          </w:tcPr>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实践学时</w:t>
            </w:r>
          </w:p>
        </w:tc>
        <w:tc>
          <w:tcPr>
            <w:tcW w:w="277" w:type="pct"/>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一</w:t>
            </w:r>
          </w:p>
        </w:tc>
        <w:tc>
          <w:tcPr>
            <w:tcW w:w="277" w:type="pct"/>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二</w:t>
            </w:r>
          </w:p>
        </w:tc>
        <w:tc>
          <w:tcPr>
            <w:tcW w:w="277" w:type="pct"/>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三</w:t>
            </w:r>
          </w:p>
        </w:tc>
        <w:tc>
          <w:tcPr>
            <w:tcW w:w="277" w:type="pct"/>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四</w:t>
            </w:r>
          </w:p>
        </w:tc>
        <w:tc>
          <w:tcPr>
            <w:tcW w:w="277" w:type="pct"/>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五</w:t>
            </w:r>
          </w:p>
        </w:tc>
        <w:tc>
          <w:tcPr>
            <w:tcW w:w="277" w:type="pct"/>
            <w:gridSpan w:val="2"/>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六</w:t>
            </w:r>
          </w:p>
        </w:tc>
      </w:tr>
      <w:tr w14:paraId="675DE8C7">
        <w:trPr>
          <w:cantSplit/>
          <w:trHeight w:val="90" w:hRule="atLeast"/>
          <w:jc w:val="center"/>
        </w:trPr>
        <w:tc>
          <w:tcPr>
            <w:tcW w:w="204"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公共基础课程</w:t>
            </w:r>
          </w:p>
        </w:tc>
        <w:tc>
          <w:tcPr>
            <w:tcW w:w="195"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思想政治教育课程</w:t>
            </w:r>
          </w:p>
        </w:tc>
        <w:tc>
          <w:tcPr>
            <w:tcW w:w="204" w:type="pct"/>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w:t>
            </w:r>
          </w:p>
        </w:tc>
        <w:tc>
          <w:tcPr>
            <w:tcW w:w="370" w:type="pct"/>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016601</w:t>
            </w:r>
          </w:p>
        </w:tc>
        <w:tc>
          <w:tcPr>
            <w:tcW w:w="843" w:type="pct"/>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思想道德与法治</w:t>
            </w:r>
          </w:p>
        </w:tc>
        <w:tc>
          <w:tcPr>
            <w:tcW w:w="254" w:type="pct"/>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3</w:t>
            </w:r>
          </w:p>
        </w:tc>
        <w:tc>
          <w:tcPr>
            <w:tcW w:w="269" w:type="pct"/>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lang w:val="en-US" w:eastAsia="zh-CN" w:bidi="ar"/>
                <w14:ligatures w14:val="standardContextual"/>
              </w:rPr>
              <w:t>考试</w:t>
            </w:r>
          </w:p>
        </w:tc>
        <w:tc>
          <w:tcPr>
            <w:tcW w:w="246" w:type="pct"/>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48</w:t>
            </w:r>
          </w:p>
        </w:tc>
        <w:tc>
          <w:tcPr>
            <w:tcW w:w="246" w:type="pct"/>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32</w:t>
            </w:r>
          </w:p>
        </w:tc>
        <w:tc>
          <w:tcPr>
            <w:tcW w:w="246" w:type="pct"/>
            <w:gridSpan w:val="2"/>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16</w:t>
            </w:r>
          </w:p>
        </w:tc>
        <w:tc>
          <w:tcPr>
            <w:tcW w:w="277" w:type="pct"/>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4*12</w:t>
            </w:r>
          </w:p>
        </w:tc>
        <w:tc>
          <w:tcPr>
            <w:tcW w:w="277" w:type="pct"/>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yellow"/>
              </w:rPr>
            </w:pPr>
          </w:p>
        </w:tc>
        <w:tc>
          <w:tcPr>
            <w:tcW w:w="277" w:type="pct"/>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64AE64B">
        <w:trPr>
          <w:cantSplit/>
          <w:trHeight w:val="255" w:hRule="atLeast"/>
          <w:jc w:val="center"/>
        </w:trPr>
        <w:tc>
          <w:tcPr>
            <w:tcW w:w="204"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2</w:t>
            </w:r>
          </w:p>
        </w:tc>
        <w:tc>
          <w:tcPr>
            <w:tcW w:w="370" w:type="pct"/>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016603</w:t>
            </w:r>
          </w:p>
        </w:tc>
        <w:tc>
          <w:tcPr>
            <w:tcW w:w="843" w:type="pct"/>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毛泽东思想和中国特色社会主义理论体系概论</w:t>
            </w:r>
          </w:p>
        </w:tc>
        <w:tc>
          <w:tcPr>
            <w:tcW w:w="254" w:type="pct"/>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考试</w:t>
            </w:r>
          </w:p>
        </w:tc>
        <w:tc>
          <w:tcPr>
            <w:tcW w:w="246" w:type="pct"/>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32</w:t>
            </w:r>
          </w:p>
        </w:tc>
        <w:tc>
          <w:tcPr>
            <w:tcW w:w="246" w:type="pct"/>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24</w:t>
            </w:r>
          </w:p>
        </w:tc>
        <w:tc>
          <w:tcPr>
            <w:tcW w:w="246" w:type="pct"/>
            <w:gridSpan w:val="2"/>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8</w:t>
            </w:r>
          </w:p>
        </w:tc>
        <w:tc>
          <w:tcPr>
            <w:tcW w:w="277" w:type="pct"/>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2*16</w:t>
            </w:r>
          </w:p>
        </w:tc>
        <w:tc>
          <w:tcPr>
            <w:tcW w:w="277" w:type="pct"/>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9332CCA">
        <w:trPr>
          <w:cantSplit/>
          <w:trHeight w:val="385" w:hRule="atLeast"/>
          <w:jc w:val="center"/>
        </w:trPr>
        <w:tc>
          <w:tcPr>
            <w:tcW w:w="204"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w:t>
            </w:r>
          </w:p>
        </w:tc>
        <w:tc>
          <w:tcPr>
            <w:tcW w:w="370" w:type="pct"/>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MY0007</w:t>
            </w:r>
          </w:p>
        </w:tc>
        <w:tc>
          <w:tcPr>
            <w:tcW w:w="843" w:type="pct"/>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形势与政策</w:t>
            </w:r>
          </w:p>
        </w:tc>
        <w:tc>
          <w:tcPr>
            <w:tcW w:w="254" w:type="pct"/>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1</w:t>
            </w:r>
          </w:p>
        </w:tc>
        <w:tc>
          <w:tcPr>
            <w:tcW w:w="269" w:type="pct"/>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考查</w:t>
            </w:r>
          </w:p>
        </w:tc>
        <w:tc>
          <w:tcPr>
            <w:tcW w:w="246" w:type="pct"/>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32</w:t>
            </w:r>
          </w:p>
        </w:tc>
        <w:tc>
          <w:tcPr>
            <w:tcW w:w="246" w:type="pct"/>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20</w:t>
            </w:r>
          </w:p>
        </w:tc>
        <w:tc>
          <w:tcPr>
            <w:tcW w:w="246" w:type="pct"/>
            <w:gridSpan w:val="2"/>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12</w:t>
            </w:r>
          </w:p>
        </w:tc>
        <w:tc>
          <w:tcPr>
            <w:tcW w:w="277" w:type="pct"/>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r>
      <w:tr w14:paraId="0754A4FD">
        <w:trPr>
          <w:cantSplit/>
          <w:trHeight w:val="437" w:hRule="atLeast"/>
          <w:jc w:val="center"/>
        </w:trPr>
        <w:tc>
          <w:tcPr>
            <w:tcW w:w="204"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4</w:t>
            </w:r>
          </w:p>
        </w:tc>
        <w:tc>
          <w:tcPr>
            <w:tcW w:w="370" w:type="pct"/>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MY0005</w:t>
            </w:r>
          </w:p>
        </w:tc>
        <w:tc>
          <w:tcPr>
            <w:tcW w:w="843" w:type="pct"/>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习近平新时代中国特色社会主义思想概论</w:t>
            </w:r>
          </w:p>
        </w:tc>
        <w:tc>
          <w:tcPr>
            <w:tcW w:w="254" w:type="pct"/>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w:t>
            </w:r>
          </w:p>
        </w:tc>
        <w:tc>
          <w:tcPr>
            <w:tcW w:w="269" w:type="pct"/>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考试</w:t>
            </w:r>
          </w:p>
        </w:tc>
        <w:tc>
          <w:tcPr>
            <w:tcW w:w="246" w:type="pct"/>
            <w:noWrap w:val="0"/>
            <w:vAlign w:val="center"/>
          </w:tcPr>
          <w:p w14:paraId="1738A30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lang w:val="en-US" w:eastAsia="zh-CN" w:bidi="ar"/>
                <w14:ligatures w14:val="standardContextual"/>
              </w:rPr>
              <w:t>5</w:t>
            </w:r>
            <w:r>
              <w:rPr>
                <w:rFonts w:hint="eastAsia" w:ascii="宋体" w:hAnsi="宋体" w:cs="宋体"/>
                <w:b w:val="0"/>
                <w:bCs w:val="0"/>
                <w:kern w:val="2"/>
                <w:sz w:val="15"/>
                <w:szCs w:val="15"/>
                <w:lang w:val="en-US" w:eastAsia="zh-CN" w:bidi="ar"/>
                <w14:ligatures w14:val="standardContextual"/>
              </w:rPr>
              <w:t>6</w:t>
            </w:r>
          </w:p>
        </w:tc>
        <w:tc>
          <w:tcPr>
            <w:tcW w:w="246" w:type="pct"/>
            <w:noWrap w:val="0"/>
            <w:vAlign w:val="center"/>
          </w:tcPr>
          <w:p w14:paraId="667860A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lang w:val="en-US" w:eastAsia="zh-CN" w:bidi="ar"/>
                <w14:ligatures w14:val="standardContextual"/>
              </w:rPr>
              <w:t>38</w:t>
            </w:r>
          </w:p>
        </w:tc>
        <w:tc>
          <w:tcPr>
            <w:tcW w:w="246" w:type="pct"/>
            <w:gridSpan w:val="2"/>
            <w:noWrap w:val="0"/>
            <w:vAlign w:val="center"/>
          </w:tcPr>
          <w:p w14:paraId="37B052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lang w:val="en-US" w:eastAsia="zh-CN" w:bidi="ar"/>
                <w14:ligatures w14:val="standardContextual"/>
              </w:rPr>
              <w:t>1</w:t>
            </w:r>
            <w:r>
              <w:rPr>
                <w:rFonts w:hint="eastAsia" w:ascii="宋体" w:hAnsi="宋体" w:cs="宋体"/>
                <w:b w:val="0"/>
                <w:bCs w:val="0"/>
                <w:kern w:val="2"/>
                <w:sz w:val="15"/>
                <w:szCs w:val="15"/>
                <w:lang w:val="en-US" w:eastAsia="zh-CN" w:bidi="ar"/>
                <w14:ligatures w14:val="standardContextual"/>
              </w:rPr>
              <w:t>8</w:t>
            </w:r>
          </w:p>
        </w:tc>
        <w:tc>
          <w:tcPr>
            <w:tcW w:w="277" w:type="pct"/>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w:t>
            </w:r>
            <w:r>
              <w:rPr>
                <w:rFonts w:hint="eastAsia" w:ascii="宋体" w:hAnsi="宋体" w:cs="宋体"/>
                <w:b w:val="0"/>
                <w:bCs w:val="0"/>
                <w:kern w:val="2"/>
                <w:sz w:val="15"/>
                <w:szCs w:val="15"/>
                <w:lang w:val="en-US" w:eastAsia="zh-CN" w:bidi="ar"/>
                <w14:ligatures w14:val="standardContextual"/>
              </w:rPr>
              <w:t>4</w:t>
            </w:r>
          </w:p>
        </w:tc>
        <w:tc>
          <w:tcPr>
            <w:tcW w:w="277" w:type="pct"/>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gridSpan w:val="2"/>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r>
      <w:tr w14:paraId="45E5AA45">
        <w:trPr>
          <w:cantSplit/>
          <w:trHeight w:val="255" w:hRule="atLeast"/>
          <w:jc w:val="center"/>
        </w:trPr>
        <w:tc>
          <w:tcPr>
            <w:tcW w:w="204"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5</w:t>
            </w:r>
          </w:p>
        </w:tc>
        <w:tc>
          <w:tcPr>
            <w:tcW w:w="370" w:type="pct"/>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016620</w:t>
            </w:r>
          </w:p>
        </w:tc>
        <w:tc>
          <w:tcPr>
            <w:tcW w:w="843" w:type="pct"/>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军事理论</w:t>
            </w:r>
          </w:p>
        </w:tc>
        <w:tc>
          <w:tcPr>
            <w:tcW w:w="254" w:type="pct"/>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46" w:type="pct"/>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46" w:type="pct"/>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46" w:type="pct"/>
            <w:gridSpan w:val="2"/>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2*18</w:t>
            </w:r>
          </w:p>
        </w:tc>
        <w:tc>
          <w:tcPr>
            <w:tcW w:w="277" w:type="pct"/>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79CD3328">
        <w:trPr>
          <w:cantSplit/>
          <w:trHeight w:val="255" w:hRule="atLeast"/>
          <w:jc w:val="center"/>
        </w:trPr>
        <w:tc>
          <w:tcPr>
            <w:tcW w:w="204"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6</w:t>
            </w:r>
          </w:p>
        </w:tc>
        <w:tc>
          <w:tcPr>
            <w:tcW w:w="370" w:type="pct"/>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016624</w:t>
            </w:r>
          </w:p>
        </w:tc>
        <w:tc>
          <w:tcPr>
            <w:tcW w:w="843" w:type="pct"/>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军事技能</w:t>
            </w:r>
          </w:p>
        </w:tc>
        <w:tc>
          <w:tcPr>
            <w:tcW w:w="254" w:type="pct"/>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46" w:type="pct"/>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112</w:t>
            </w:r>
          </w:p>
        </w:tc>
        <w:tc>
          <w:tcPr>
            <w:tcW w:w="246" w:type="pct"/>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6" w:type="pct"/>
            <w:gridSpan w:val="2"/>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112</w:t>
            </w:r>
          </w:p>
        </w:tc>
        <w:tc>
          <w:tcPr>
            <w:tcW w:w="277" w:type="pct"/>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2周</w:t>
            </w:r>
          </w:p>
        </w:tc>
        <w:tc>
          <w:tcPr>
            <w:tcW w:w="277" w:type="pct"/>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22D23B6E">
        <w:trPr>
          <w:cantSplit/>
          <w:trHeight w:val="460" w:hRule="atLeast"/>
          <w:jc w:val="center"/>
        </w:trPr>
        <w:tc>
          <w:tcPr>
            <w:tcW w:w="204"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7</w:t>
            </w:r>
          </w:p>
        </w:tc>
        <w:tc>
          <w:tcPr>
            <w:tcW w:w="370" w:type="pct"/>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MY0004</w:t>
            </w:r>
          </w:p>
        </w:tc>
        <w:tc>
          <w:tcPr>
            <w:tcW w:w="843" w:type="pct"/>
            <w:noWrap w:val="0"/>
            <w:vAlign w:val="center"/>
          </w:tcPr>
          <w:p w14:paraId="23D998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“四史”教育</w:t>
            </w:r>
          </w:p>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pacing w:val="-10"/>
                <w:kern w:val="0"/>
                <w:sz w:val="15"/>
                <w:szCs w:val="15"/>
                <w:lang w:val="en-US" w:eastAsia="zh-CN" w:bidi="ar"/>
                <w14:ligatures w14:val="standardContextual"/>
              </w:rPr>
              <w:t>（线上）</w:t>
            </w:r>
          </w:p>
        </w:tc>
        <w:tc>
          <w:tcPr>
            <w:tcW w:w="254" w:type="pct"/>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49" w:type="pct"/>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0</w:t>
            </w:r>
          </w:p>
        </w:tc>
        <w:tc>
          <w:tcPr>
            <w:tcW w:w="277" w:type="pct"/>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7" w:type="pct"/>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E1F4FBF">
        <w:trPr>
          <w:cantSplit/>
          <w:trHeight w:val="428" w:hRule="atLeast"/>
          <w:jc w:val="center"/>
        </w:trPr>
        <w:tc>
          <w:tcPr>
            <w:tcW w:w="204"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8</w:t>
            </w:r>
          </w:p>
        </w:tc>
        <w:tc>
          <w:tcPr>
            <w:tcW w:w="370" w:type="pct"/>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016668</w:t>
            </w:r>
          </w:p>
        </w:tc>
        <w:tc>
          <w:tcPr>
            <w:tcW w:w="843" w:type="pct"/>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国家安全教育</w:t>
            </w:r>
          </w:p>
        </w:tc>
        <w:tc>
          <w:tcPr>
            <w:tcW w:w="254" w:type="pct"/>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w:t>
            </w:r>
          </w:p>
        </w:tc>
        <w:tc>
          <w:tcPr>
            <w:tcW w:w="269" w:type="pct"/>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考查</w:t>
            </w:r>
          </w:p>
        </w:tc>
        <w:tc>
          <w:tcPr>
            <w:tcW w:w="246" w:type="pct"/>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16</w:t>
            </w:r>
          </w:p>
        </w:tc>
        <w:tc>
          <w:tcPr>
            <w:tcW w:w="246" w:type="pct"/>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14</w:t>
            </w:r>
          </w:p>
        </w:tc>
        <w:tc>
          <w:tcPr>
            <w:tcW w:w="246" w:type="pct"/>
            <w:gridSpan w:val="2"/>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w:t>
            </w:r>
          </w:p>
        </w:tc>
        <w:tc>
          <w:tcPr>
            <w:tcW w:w="277" w:type="pct"/>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2*8</w:t>
            </w:r>
          </w:p>
        </w:tc>
        <w:tc>
          <w:tcPr>
            <w:tcW w:w="277" w:type="pct"/>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73CBCD">
        <w:trPr>
          <w:cantSplit/>
          <w:trHeight w:val="268" w:hRule="atLeast"/>
          <w:jc w:val="center"/>
        </w:trPr>
        <w:tc>
          <w:tcPr>
            <w:tcW w:w="204"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9</w:t>
            </w:r>
          </w:p>
        </w:tc>
        <w:tc>
          <w:tcPr>
            <w:tcW w:w="370" w:type="pct"/>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016666</w:t>
            </w:r>
          </w:p>
        </w:tc>
        <w:tc>
          <w:tcPr>
            <w:tcW w:w="843" w:type="pct"/>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sz w:val="15"/>
                <w:szCs w:val="15"/>
                <w:lang w:val="en-US" w:eastAsia="zh-CN"/>
              </w:rPr>
              <w:t>（线上+线下）</w:t>
            </w:r>
          </w:p>
        </w:tc>
        <w:tc>
          <w:tcPr>
            <w:tcW w:w="254" w:type="pct"/>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w:t>
            </w:r>
          </w:p>
        </w:tc>
        <w:tc>
          <w:tcPr>
            <w:tcW w:w="269" w:type="pct"/>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eastAsia="zh-CN"/>
              </w:rPr>
              <w:t>考查</w:t>
            </w:r>
          </w:p>
        </w:tc>
        <w:tc>
          <w:tcPr>
            <w:tcW w:w="246" w:type="pct"/>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16</w:t>
            </w:r>
          </w:p>
        </w:tc>
        <w:tc>
          <w:tcPr>
            <w:tcW w:w="246" w:type="pct"/>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12</w:t>
            </w:r>
          </w:p>
        </w:tc>
        <w:tc>
          <w:tcPr>
            <w:tcW w:w="246" w:type="pct"/>
            <w:gridSpan w:val="2"/>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77" w:type="pct"/>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277" w:type="pct"/>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0F63D26E">
        <w:trPr>
          <w:cantSplit/>
          <w:trHeight w:val="185" w:hRule="atLeast"/>
          <w:jc w:val="center"/>
        </w:trPr>
        <w:tc>
          <w:tcPr>
            <w:tcW w:w="204"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70" w:type="pct"/>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43" w:type="pct"/>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劳动实践周</w:t>
            </w:r>
          </w:p>
        </w:tc>
        <w:tc>
          <w:tcPr>
            <w:tcW w:w="254" w:type="pct"/>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49" w:type="pct"/>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69" w:type="pct"/>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lang w:eastAsia="zh-CN"/>
              </w:rPr>
              <w:t>考查</w:t>
            </w:r>
          </w:p>
        </w:tc>
        <w:tc>
          <w:tcPr>
            <w:tcW w:w="2408" w:type="pct"/>
            <w:gridSpan w:val="11"/>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1周/学年</w:t>
            </w:r>
          </w:p>
        </w:tc>
      </w:tr>
      <w:tr w14:paraId="40CC2573">
        <w:trPr>
          <w:cantSplit/>
          <w:trHeight w:val="452" w:hRule="atLeast"/>
          <w:jc w:val="center"/>
        </w:trPr>
        <w:tc>
          <w:tcPr>
            <w:tcW w:w="204"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1213" w:type="pct"/>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254" w:type="pct"/>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w:t>
            </w:r>
          </w:p>
        </w:tc>
        <w:tc>
          <w:tcPr>
            <w:tcW w:w="249" w:type="pct"/>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sz w:val="15"/>
                <w:szCs w:val="15"/>
                <w:lang w:val="en-US" w:eastAsia="zh-CN"/>
              </w:rPr>
              <w:t>17</w:t>
            </w:r>
          </w:p>
        </w:tc>
        <w:tc>
          <w:tcPr>
            <w:tcW w:w="269" w:type="pct"/>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w:t>
            </w:r>
          </w:p>
        </w:tc>
        <w:tc>
          <w:tcPr>
            <w:tcW w:w="246" w:type="pct"/>
            <w:noWrap w:val="0"/>
            <w:vAlign w:val="center"/>
          </w:tcPr>
          <w:p w14:paraId="3D1E6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3</w:t>
            </w:r>
            <w:r>
              <w:rPr>
                <w:rFonts w:hint="eastAsia" w:ascii="宋体" w:hAnsi="宋体" w:cs="宋体"/>
                <w:b/>
                <w:bCs/>
                <w:color w:val="auto"/>
                <w:kern w:val="2"/>
                <w:sz w:val="15"/>
                <w:szCs w:val="15"/>
                <w:lang w:val="en-US" w:eastAsia="zh-CN" w:bidi="ar-SA"/>
              </w:rPr>
              <w:t>64</w:t>
            </w:r>
          </w:p>
        </w:tc>
        <w:tc>
          <w:tcPr>
            <w:tcW w:w="246" w:type="pct"/>
            <w:noWrap w:val="0"/>
            <w:vAlign w:val="center"/>
          </w:tcPr>
          <w:p w14:paraId="69B6F9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192</w:t>
            </w:r>
          </w:p>
        </w:tc>
        <w:tc>
          <w:tcPr>
            <w:tcW w:w="246" w:type="pct"/>
            <w:gridSpan w:val="2"/>
            <w:noWrap w:val="0"/>
            <w:vAlign w:val="center"/>
          </w:tcPr>
          <w:p w14:paraId="1554782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172</w:t>
            </w:r>
          </w:p>
        </w:tc>
        <w:tc>
          <w:tcPr>
            <w:tcW w:w="277" w:type="pct"/>
            <w:noWrap w:val="0"/>
            <w:vAlign w:val="center"/>
          </w:tcPr>
          <w:p w14:paraId="304661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bCs/>
                <w:i w:val="0"/>
                <w:iCs w:val="0"/>
                <w:color w:val="000000"/>
                <w:kern w:val="0"/>
                <w:sz w:val="15"/>
                <w:szCs w:val="15"/>
                <w:u w:val="none"/>
                <w:lang w:val="en-US" w:eastAsia="zh-CN" w:bidi="ar"/>
                <w14:ligatures w14:val="standardContextual"/>
              </w:rPr>
              <w:t>8</w:t>
            </w:r>
          </w:p>
        </w:tc>
        <w:tc>
          <w:tcPr>
            <w:tcW w:w="277" w:type="pct"/>
            <w:noWrap w:val="0"/>
            <w:vAlign w:val="center"/>
          </w:tcPr>
          <w:p w14:paraId="2F1329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bCs/>
                <w:i w:val="0"/>
                <w:iCs w:val="0"/>
                <w:color w:val="000000"/>
                <w:kern w:val="0"/>
                <w:sz w:val="15"/>
                <w:szCs w:val="15"/>
                <w:u w:val="none"/>
                <w:lang w:val="en-US" w:eastAsia="zh-CN" w:bidi="ar"/>
                <w14:ligatures w14:val="standardContextual"/>
              </w:rPr>
              <w:t>6</w:t>
            </w:r>
          </w:p>
        </w:tc>
        <w:tc>
          <w:tcPr>
            <w:tcW w:w="277" w:type="pct"/>
            <w:noWrap w:val="0"/>
            <w:vAlign w:val="center"/>
          </w:tcPr>
          <w:p w14:paraId="65CBE1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bCs/>
                <w:i w:val="0"/>
                <w:iCs w:val="0"/>
                <w:color w:val="000000"/>
                <w:kern w:val="0"/>
                <w:sz w:val="15"/>
                <w:szCs w:val="15"/>
                <w:u w:val="none"/>
                <w:lang w:val="en-US" w:eastAsia="zh-CN" w:bidi="ar"/>
                <w14:ligatures w14:val="standardContextual"/>
              </w:rPr>
              <w:t>4</w:t>
            </w:r>
          </w:p>
        </w:tc>
        <w:tc>
          <w:tcPr>
            <w:tcW w:w="277" w:type="pct"/>
            <w:noWrap w:val="0"/>
            <w:vAlign w:val="center"/>
          </w:tcPr>
          <w:p w14:paraId="451A58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bCs/>
                <w:i w:val="0"/>
                <w:iCs w:val="0"/>
                <w:color w:val="000000"/>
                <w:kern w:val="0"/>
                <w:sz w:val="15"/>
                <w:szCs w:val="15"/>
                <w:u w:val="none"/>
                <w:lang w:val="en-US" w:eastAsia="zh-CN" w:bidi="ar"/>
                <w14:ligatures w14:val="standardContextual"/>
              </w:rPr>
              <w:t>6</w:t>
            </w:r>
          </w:p>
        </w:tc>
        <w:tc>
          <w:tcPr>
            <w:tcW w:w="277" w:type="pct"/>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37CC37F7">
        <w:trPr>
          <w:cantSplit/>
          <w:trHeight w:val="475" w:hRule="atLeast"/>
          <w:jc w:val="center"/>
        </w:trPr>
        <w:tc>
          <w:tcPr>
            <w:tcW w:w="204"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restart"/>
            <w:noWrap w:val="0"/>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创新创业教育</w:t>
            </w:r>
          </w:p>
          <w:p w14:paraId="32639B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课</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程</w:t>
            </w:r>
          </w:p>
        </w:tc>
        <w:tc>
          <w:tcPr>
            <w:tcW w:w="204" w:type="pct"/>
            <w:noWrap w:val="0"/>
            <w:vAlign w:val="center"/>
          </w:tcPr>
          <w:p w14:paraId="547D0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10</w:t>
            </w:r>
          </w:p>
        </w:tc>
        <w:tc>
          <w:tcPr>
            <w:tcW w:w="370" w:type="pct"/>
            <w:noWrap w:val="0"/>
            <w:vAlign w:val="center"/>
          </w:tcPr>
          <w:p w14:paraId="51275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016618</w:t>
            </w:r>
          </w:p>
        </w:tc>
        <w:tc>
          <w:tcPr>
            <w:tcW w:w="843" w:type="pct"/>
            <w:noWrap w:val="0"/>
            <w:vAlign w:val="center"/>
          </w:tcPr>
          <w:p w14:paraId="2AE87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大学生职业生涯规划</w:t>
            </w:r>
          </w:p>
        </w:tc>
        <w:tc>
          <w:tcPr>
            <w:tcW w:w="254" w:type="pct"/>
            <w:noWrap w:val="0"/>
            <w:vAlign w:val="center"/>
          </w:tcPr>
          <w:p w14:paraId="4AB4AD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4744D2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51915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1B440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6" w:type="pct"/>
            <w:noWrap w:val="0"/>
            <w:vAlign w:val="center"/>
          </w:tcPr>
          <w:p w14:paraId="3B0B04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2BE1D9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5C4C38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54E19F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7ABA4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D8095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401CF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CBC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50541823">
        <w:trPr>
          <w:cantSplit/>
          <w:trHeight w:val="453" w:hRule="atLeast"/>
          <w:jc w:val="center"/>
        </w:trPr>
        <w:tc>
          <w:tcPr>
            <w:tcW w:w="204"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5CDDA1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11</w:t>
            </w:r>
          </w:p>
        </w:tc>
        <w:tc>
          <w:tcPr>
            <w:tcW w:w="370" w:type="pct"/>
            <w:noWrap w:val="0"/>
            <w:vAlign w:val="center"/>
          </w:tcPr>
          <w:p w14:paraId="2CD92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016619</w:t>
            </w:r>
          </w:p>
        </w:tc>
        <w:tc>
          <w:tcPr>
            <w:tcW w:w="843" w:type="pct"/>
            <w:noWrap w:val="0"/>
            <w:vAlign w:val="center"/>
          </w:tcPr>
          <w:p w14:paraId="077F8C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大学生就业与创业指导</w:t>
            </w:r>
          </w:p>
        </w:tc>
        <w:tc>
          <w:tcPr>
            <w:tcW w:w="254" w:type="pct"/>
            <w:noWrap w:val="0"/>
            <w:vAlign w:val="center"/>
          </w:tcPr>
          <w:p w14:paraId="7129E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52D3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7AA26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644612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6" w:type="pct"/>
            <w:noWrap w:val="0"/>
            <w:vAlign w:val="center"/>
          </w:tcPr>
          <w:p w14:paraId="4E9934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5E06B8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2D5BC1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605F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99949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578D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034506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E2E4D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66B97D50">
        <w:trPr>
          <w:cantSplit/>
          <w:trHeight w:val="255" w:hRule="atLeast"/>
          <w:jc w:val="center"/>
        </w:trPr>
        <w:tc>
          <w:tcPr>
            <w:tcW w:w="204"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4F2FE9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1213" w:type="pct"/>
            <w:gridSpan w:val="2"/>
            <w:noWrap w:val="0"/>
            <w:vAlign w:val="center"/>
          </w:tcPr>
          <w:p w14:paraId="13CB32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小计</w:t>
            </w:r>
          </w:p>
        </w:tc>
        <w:tc>
          <w:tcPr>
            <w:tcW w:w="254" w:type="pct"/>
            <w:noWrap w:val="0"/>
            <w:vAlign w:val="center"/>
          </w:tcPr>
          <w:p w14:paraId="0B952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w:t>
            </w:r>
          </w:p>
        </w:tc>
        <w:tc>
          <w:tcPr>
            <w:tcW w:w="249" w:type="pct"/>
            <w:noWrap w:val="0"/>
            <w:vAlign w:val="center"/>
          </w:tcPr>
          <w:p w14:paraId="2497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4</w:t>
            </w:r>
          </w:p>
        </w:tc>
        <w:tc>
          <w:tcPr>
            <w:tcW w:w="269" w:type="pct"/>
            <w:noWrap w:val="0"/>
            <w:vAlign w:val="center"/>
          </w:tcPr>
          <w:p w14:paraId="611AC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w:t>
            </w:r>
          </w:p>
        </w:tc>
        <w:tc>
          <w:tcPr>
            <w:tcW w:w="246" w:type="pct"/>
            <w:noWrap w:val="0"/>
            <w:vAlign w:val="center"/>
          </w:tcPr>
          <w:p w14:paraId="046613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64</w:t>
            </w:r>
          </w:p>
        </w:tc>
        <w:tc>
          <w:tcPr>
            <w:tcW w:w="246" w:type="pct"/>
            <w:noWrap w:val="0"/>
            <w:vAlign w:val="center"/>
          </w:tcPr>
          <w:p w14:paraId="4E25BF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32</w:t>
            </w:r>
          </w:p>
        </w:tc>
        <w:tc>
          <w:tcPr>
            <w:tcW w:w="246" w:type="pct"/>
            <w:gridSpan w:val="2"/>
            <w:noWrap w:val="0"/>
            <w:vAlign w:val="center"/>
          </w:tcPr>
          <w:p w14:paraId="790E7C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32</w:t>
            </w:r>
          </w:p>
        </w:tc>
        <w:tc>
          <w:tcPr>
            <w:tcW w:w="277" w:type="pct"/>
            <w:noWrap w:val="0"/>
            <w:vAlign w:val="center"/>
          </w:tcPr>
          <w:p w14:paraId="1D1BD7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2</w:t>
            </w:r>
          </w:p>
        </w:tc>
        <w:tc>
          <w:tcPr>
            <w:tcW w:w="277" w:type="pct"/>
            <w:noWrap w:val="0"/>
            <w:vAlign w:val="center"/>
          </w:tcPr>
          <w:p w14:paraId="1F2406F1">
            <w:pPr>
              <w:keepNext w:val="0"/>
              <w:keepLines w:val="0"/>
              <w:suppressLineNumbers w:val="0"/>
              <w:spacing w:before="0" w:beforeAutospacing="0" w:after="0" w:afterAutospacing="0"/>
              <w:ind w:left="0" w:right="0"/>
              <w:jc w:val="center"/>
              <w:rPr>
                <w:rFonts w:hint="eastAsia"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0</w:t>
            </w:r>
          </w:p>
        </w:tc>
        <w:tc>
          <w:tcPr>
            <w:tcW w:w="277" w:type="pct"/>
            <w:noWrap w:val="0"/>
            <w:vAlign w:val="center"/>
          </w:tcPr>
          <w:p w14:paraId="1D6D0363">
            <w:pPr>
              <w:keepNext w:val="0"/>
              <w:keepLines w:val="0"/>
              <w:suppressLineNumbers w:val="0"/>
              <w:spacing w:before="0" w:beforeAutospacing="0" w:after="0" w:afterAutospacing="0"/>
              <w:ind w:left="0" w:right="0"/>
              <w:jc w:val="center"/>
              <w:rPr>
                <w:rFonts w:hint="eastAsia"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0</w:t>
            </w:r>
          </w:p>
        </w:tc>
        <w:tc>
          <w:tcPr>
            <w:tcW w:w="277" w:type="pct"/>
            <w:noWrap w:val="0"/>
            <w:vAlign w:val="center"/>
          </w:tcPr>
          <w:p w14:paraId="20FD8F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2</w:t>
            </w:r>
          </w:p>
        </w:tc>
        <w:tc>
          <w:tcPr>
            <w:tcW w:w="277" w:type="pct"/>
            <w:noWrap w:val="0"/>
            <w:vAlign w:val="center"/>
          </w:tcPr>
          <w:p w14:paraId="7D2764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30C2D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3BF55798">
        <w:trPr>
          <w:cantSplit/>
          <w:trHeight w:val="364" w:hRule="atLeast"/>
          <w:jc w:val="center"/>
        </w:trPr>
        <w:tc>
          <w:tcPr>
            <w:tcW w:w="204"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restart"/>
            <w:noWrap w:val="0"/>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人文素质教育课程</w:t>
            </w:r>
          </w:p>
        </w:tc>
        <w:tc>
          <w:tcPr>
            <w:tcW w:w="204" w:type="pct"/>
            <w:noWrap w:val="0"/>
            <w:vAlign w:val="center"/>
          </w:tcPr>
          <w:p w14:paraId="64BFACE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12</w:t>
            </w:r>
          </w:p>
        </w:tc>
        <w:tc>
          <w:tcPr>
            <w:tcW w:w="370" w:type="pct"/>
            <w:noWrap w:val="0"/>
            <w:vAlign w:val="center"/>
          </w:tcPr>
          <w:p w14:paraId="611D2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843" w:type="pct"/>
            <w:noWrap w:val="0"/>
            <w:vAlign w:val="center"/>
          </w:tcPr>
          <w:p w14:paraId="000E5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人工智能通识教育</w:t>
            </w:r>
          </w:p>
        </w:tc>
        <w:tc>
          <w:tcPr>
            <w:tcW w:w="254" w:type="pct"/>
            <w:noWrap w:val="0"/>
            <w:vAlign w:val="center"/>
          </w:tcPr>
          <w:p w14:paraId="5914C0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654CC0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5EAE3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29C29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noWrap w:val="0"/>
            <w:vAlign w:val="center"/>
          </w:tcPr>
          <w:p w14:paraId="7CC58D8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10</w:t>
            </w:r>
          </w:p>
        </w:tc>
        <w:tc>
          <w:tcPr>
            <w:tcW w:w="246" w:type="pct"/>
            <w:gridSpan w:val="2"/>
            <w:noWrap w:val="0"/>
            <w:vAlign w:val="center"/>
          </w:tcPr>
          <w:p w14:paraId="08A5AF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w:t>
            </w:r>
          </w:p>
        </w:tc>
        <w:tc>
          <w:tcPr>
            <w:tcW w:w="277" w:type="pct"/>
            <w:noWrap w:val="0"/>
            <w:vAlign w:val="center"/>
          </w:tcPr>
          <w:p w14:paraId="735B93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1FA722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2*8</w:t>
            </w:r>
          </w:p>
        </w:tc>
        <w:tc>
          <w:tcPr>
            <w:tcW w:w="277" w:type="pct"/>
            <w:noWrap w:val="0"/>
            <w:vAlign w:val="center"/>
          </w:tcPr>
          <w:p w14:paraId="105D32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04BAD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2D109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30DAE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7A951D4B">
        <w:trPr>
          <w:cantSplit/>
          <w:trHeight w:val="456" w:hRule="atLeast"/>
          <w:jc w:val="center"/>
        </w:trPr>
        <w:tc>
          <w:tcPr>
            <w:tcW w:w="204"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3C46DB9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13</w:t>
            </w:r>
          </w:p>
        </w:tc>
        <w:tc>
          <w:tcPr>
            <w:tcW w:w="370" w:type="pct"/>
            <w:noWrap w:val="0"/>
            <w:vAlign w:val="center"/>
          </w:tcPr>
          <w:p w14:paraId="32FEC0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016659</w:t>
            </w:r>
          </w:p>
        </w:tc>
        <w:tc>
          <w:tcPr>
            <w:tcW w:w="843" w:type="pct"/>
            <w:noWrap w:val="0"/>
            <w:vAlign w:val="center"/>
          </w:tcPr>
          <w:p w14:paraId="36A56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大学生心理健康教育</w:t>
            </w:r>
          </w:p>
        </w:tc>
        <w:tc>
          <w:tcPr>
            <w:tcW w:w="254" w:type="pct"/>
            <w:noWrap w:val="0"/>
            <w:vAlign w:val="center"/>
          </w:tcPr>
          <w:p w14:paraId="655F9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76F71E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6524D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4C81E9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6" w:type="pct"/>
            <w:noWrap w:val="0"/>
            <w:vAlign w:val="center"/>
          </w:tcPr>
          <w:p w14:paraId="6309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72E73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4E2078E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EF594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334F541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3B424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580791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2F9589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6335DA31">
        <w:trPr>
          <w:cantSplit/>
          <w:trHeight w:val="255" w:hRule="atLeast"/>
          <w:jc w:val="center"/>
        </w:trPr>
        <w:tc>
          <w:tcPr>
            <w:tcW w:w="204"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1C7EA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14</w:t>
            </w:r>
          </w:p>
        </w:tc>
        <w:tc>
          <w:tcPr>
            <w:tcW w:w="370"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016609</w:t>
            </w:r>
          </w:p>
        </w:tc>
        <w:tc>
          <w:tcPr>
            <w:tcW w:w="843" w:type="pct"/>
            <w:noWrap w:val="0"/>
            <w:vAlign w:val="center"/>
          </w:tcPr>
          <w:p w14:paraId="72506C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大学体育</w:t>
            </w:r>
          </w:p>
        </w:tc>
        <w:tc>
          <w:tcPr>
            <w:tcW w:w="254" w:type="pct"/>
            <w:noWrap w:val="0"/>
            <w:vAlign w:val="center"/>
          </w:tcPr>
          <w:p w14:paraId="22D022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1BC845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w:t>
            </w:r>
          </w:p>
        </w:tc>
        <w:tc>
          <w:tcPr>
            <w:tcW w:w="269" w:type="pct"/>
            <w:noWrap w:val="0"/>
            <w:vAlign w:val="center"/>
          </w:tcPr>
          <w:p w14:paraId="6704B10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6" w:type="pct"/>
            <w:noWrap w:val="0"/>
            <w:vAlign w:val="center"/>
          </w:tcPr>
          <w:p w14:paraId="5CBCFD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108</w:t>
            </w:r>
          </w:p>
        </w:tc>
        <w:tc>
          <w:tcPr>
            <w:tcW w:w="246" w:type="pct"/>
            <w:noWrap w:val="0"/>
            <w:vAlign w:val="center"/>
          </w:tcPr>
          <w:p w14:paraId="4040A16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0</w:t>
            </w:r>
          </w:p>
        </w:tc>
        <w:tc>
          <w:tcPr>
            <w:tcW w:w="246" w:type="pct"/>
            <w:gridSpan w:val="2"/>
            <w:noWrap w:val="0"/>
            <w:vAlign w:val="center"/>
          </w:tcPr>
          <w:p w14:paraId="737B42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108</w:t>
            </w:r>
          </w:p>
        </w:tc>
        <w:tc>
          <w:tcPr>
            <w:tcW w:w="277" w:type="pct"/>
            <w:noWrap w:val="0"/>
            <w:vAlign w:val="center"/>
          </w:tcPr>
          <w:p w14:paraId="752DFF3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2*18</w:t>
            </w:r>
          </w:p>
        </w:tc>
        <w:tc>
          <w:tcPr>
            <w:tcW w:w="277" w:type="pct"/>
            <w:shd w:val="clear" w:color="auto" w:fill="auto"/>
            <w:noWrap w:val="0"/>
            <w:vAlign w:val="center"/>
          </w:tcPr>
          <w:p w14:paraId="4A0EFE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2*18</w:t>
            </w:r>
          </w:p>
        </w:tc>
        <w:tc>
          <w:tcPr>
            <w:tcW w:w="277" w:type="pct"/>
            <w:shd w:val="clear" w:color="auto" w:fill="auto"/>
            <w:noWrap w:val="0"/>
            <w:vAlign w:val="center"/>
          </w:tcPr>
          <w:p w14:paraId="68BED9A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2*18</w:t>
            </w:r>
          </w:p>
        </w:tc>
        <w:tc>
          <w:tcPr>
            <w:tcW w:w="277" w:type="pct"/>
            <w:noWrap w:val="0"/>
            <w:vAlign w:val="center"/>
          </w:tcPr>
          <w:p w14:paraId="03FA2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49DF66E7">
        <w:trPr>
          <w:cantSplit/>
          <w:trHeight w:val="255" w:hRule="atLeast"/>
          <w:jc w:val="center"/>
        </w:trPr>
        <w:tc>
          <w:tcPr>
            <w:tcW w:w="204" w:type="pct"/>
            <w:vMerge w:val="continue"/>
            <w:noWrap w:val="0"/>
            <w:vAlign w:val="center"/>
          </w:tcPr>
          <w:p w14:paraId="38167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08FEA1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35C8F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15</w:t>
            </w:r>
          </w:p>
        </w:tc>
        <w:tc>
          <w:tcPr>
            <w:tcW w:w="370" w:type="pct"/>
            <w:noWrap w:val="0"/>
            <w:vAlign w:val="center"/>
          </w:tcPr>
          <w:p w14:paraId="454B9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XQ0050</w:t>
            </w:r>
          </w:p>
        </w:tc>
        <w:tc>
          <w:tcPr>
            <w:tcW w:w="843" w:type="pct"/>
            <w:noWrap w:val="0"/>
            <w:vAlign w:val="center"/>
          </w:tcPr>
          <w:p w14:paraId="561450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大学英语</w:t>
            </w:r>
          </w:p>
        </w:tc>
        <w:tc>
          <w:tcPr>
            <w:tcW w:w="254" w:type="pct"/>
            <w:noWrap w:val="0"/>
            <w:vAlign w:val="center"/>
          </w:tcPr>
          <w:p w14:paraId="1F27AB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23EDCAC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269" w:type="pct"/>
            <w:noWrap w:val="0"/>
            <w:vAlign w:val="center"/>
          </w:tcPr>
          <w:p w14:paraId="76608A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6" w:type="pct"/>
            <w:noWrap w:val="0"/>
            <w:vAlign w:val="center"/>
          </w:tcPr>
          <w:p w14:paraId="11619E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46" w:type="pct"/>
            <w:noWrap w:val="0"/>
            <w:vAlign w:val="center"/>
          </w:tcPr>
          <w:p w14:paraId="7795F8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46" w:type="pct"/>
            <w:gridSpan w:val="2"/>
            <w:noWrap w:val="0"/>
            <w:vAlign w:val="center"/>
          </w:tcPr>
          <w:p w14:paraId="506EBEE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B5E3F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39B608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2305BD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CFB87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38D59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821C0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A113E71">
        <w:trPr>
          <w:cantSplit/>
          <w:trHeight w:val="255" w:hRule="atLeast"/>
          <w:jc w:val="center"/>
        </w:trPr>
        <w:tc>
          <w:tcPr>
            <w:tcW w:w="204" w:type="pct"/>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7BFBBC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370" w:type="pct"/>
            <w:noWrap w:val="0"/>
            <w:vAlign w:val="center"/>
          </w:tcPr>
          <w:p w14:paraId="05C69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 xml:space="preserve">XQ0545 </w:t>
            </w:r>
          </w:p>
        </w:tc>
        <w:tc>
          <w:tcPr>
            <w:tcW w:w="843" w:type="pct"/>
            <w:noWrap w:val="0"/>
            <w:vAlign w:val="center"/>
          </w:tcPr>
          <w:p w14:paraId="34420B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中华优秀传统文化</w:t>
            </w:r>
          </w:p>
        </w:tc>
        <w:tc>
          <w:tcPr>
            <w:tcW w:w="254" w:type="pct"/>
            <w:noWrap w:val="0"/>
            <w:vAlign w:val="center"/>
          </w:tcPr>
          <w:p w14:paraId="655E2DE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49" w:type="pct"/>
            <w:noWrap w:val="0"/>
            <w:vAlign w:val="center"/>
          </w:tcPr>
          <w:p w14:paraId="08DCDA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242D7A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591E840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noWrap w:val="0"/>
            <w:vAlign w:val="center"/>
          </w:tcPr>
          <w:p w14:paraId="44363A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6CEFE9B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0</w:t>
            </w:r>
          </w:p>
        </w:tc>
        <w:tc>
          <w:tcPr>
            <w:tcW w:w="277" w:type="pct"/>
            <w:noWrap w:val="0"/>
            <w:vAlign w:val="center"/>
          </w:tcPr>
          <w:p w14:paraId="3AF79A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1DDD1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17CB01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0646AD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1*16</w:t>
            </w:r>
          </w:p>
        </w:tc>
        <w:tc>
          <w:tcPr>
            <w:tcW w:w="277" w:type="pct"/>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C07CD9C">
        <w:trPr>
          <w:cantSplit/>
          <w:trHeight w:val="312" w:hRule="atLeast"/>
          <w:jc w:val="center"/>
        </w:trPr>
        <w:tc>
          <w:tcPr>
            <w:tcW w:w="204"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0D1077BC">
            <w:pPr>
              <w:keepNext w:val="0"/>
              <w:keepLines w:val="0"/>
              <w:widowControl/>
              <w:suppressLineNumbers w:val="0"/>
              <w:spacing w:before="0" w:beforeAutospacing="0" w:after="0" w:afterAutospacing="0"/>
              <w:ind w:left="0" w:right="0" w:firstLine="300" w:firstLineChars="200"/>
              <w:jc w:val="center"/>
              <w:textAlignment w:val="center"/>
              <w:rPr>
                <w:rFonts w:hint="default"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117</w:t>
            </w:r>
          </w:p>
        </w:tc>
        <w:tc>
          <w:tcPr>
            <w:tcW w:w="370" w:type="pct"/>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w:t>
            </w:r>
          </w:p>
        </w:tc>
        <w:tc>
          <w:tcPr>
            <w:tcW w:w="843" w:type="pct"/>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博约课程（线上）</w:t>
            </w:r>
          </w:p>
          <w:p w14:paraId="3621FB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任选4门</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b w:val="0"/>
                <w:bCs w:val="0"/>
                <w:color w:val="auto"/>
                <w:spacing w:val="-10"/>
                <w:kern w:val="0"/>
                <w:sz w:val="15"/>
                <w:szCs w:val="15"/>
                <w:lang w:val="en-US" w:eastAsia="zh-CN"/>
              </w:rPr>
              <w:t>（每门2学分）</w:t>
            </w:r>
          </w:p>
        </w:tc>
        <w:tc>
          <w:tcPr>
            <w:tcW w:w="254" w:type="pct"/>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选修</w:t>
            </w:r>
          </w:p>
        </w:tc>
        <w:tc>
          <w:tcPr>
            <w:tcW w:w="249" w:type="pct"/>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8</w:t>
            </w:r>
          </w:p>
        </w:tc>
        <w:tc>
          <w:tcPr>
            <w:tcW w:w="269" w:type="pct"/>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6" w:type="pct"/>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6" w:type="pct"/>
            <w:gridSpan w:val="2"/>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61D7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2C067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7BA0D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63CE9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C6651B8">
        <w:trPr>
          <w:cantSplit/>
          <w:trHeight w:val="313" w:hRule="atLeast"/>
          <w:jc w:val="center"/>
        </w:trPr>
        <w:tc>
          <w:tcPr>
            <w:tcW w:w="204"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0A0C3029">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1213" w:type="pct"/>
            <w:gridSpan w:val="2"/>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lang w:val="en-US" w:eastAsia="zh-CN"/>
              </w:rPr>
            </w:pPr>
            <w:r>
              <w:rPr>
                <w:rFonts w:hint="eastAsia" w:ascii="宋体" w:hAnsi="宋体" w:eastAsia="宋体" w:cs="宋体"/>
                <w:b/>
                <w:bCs/>
                <w:color w:val="auto"/>
                <w:spacing w:val="-10"/>
                <w:kern w:val="0"/>
                <w:sz w:val="15"/>
                <w:szCs w:val="15"/>
                <w:lang w:val="en-US" w:eastAsia="zh-CN"/>
              </w:rPr>
              <w:t>小计</w:t>
            </w:r>
          </w:p>
        </w:tc>
        <w:tc>
          <w:tcPr>
            <w:tcW w:w="254" w:type="pct"/>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w:t>
            </w:r>
          </w:p>
        </w:tc>
        <w:tc>
          <w:tcPr>
            <w:tcW w:w="249" w:type="pct"/>
            <w:noWrap w:val="0"/>
            <w:vAlign w:val="center"/>
          </w:tcPr>
          <w:p w14:paraId="230AC0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22</w:t>
            </w:r>
          </w:p>
        </w:tc>
        <w:tc>
          <w:tcPr>
            <w:tcW w:w="269" w:type="pct"/>
            <w:noWrap w:val="0"/>
            <w:vAlign w:val="center"/>
          </w:tcPr>
          <w:p w14:paraId="66D17678">
            <w:pPr>
              <w:keepNext w:val="0"/>
              <w:keepLines w:val="0"/>
              <w:suppressLineNumbers w:val="0"/>
              <w:spacing w:before="0" w:beforeAutospacing="0" w:after="0" w:afterAutospacing="0"/>
              <w:ind w:left="0" w:right="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w:t>
            </w:r>
          </w:p>
        </w:tc>
        <w:tc>
          <w:tcPr>
            <w:tcW w:w="246" w:type="pct"/>
            <w:noWrap w:val="0"/>
            <w:vAlign w:val="center"/>
          </w:tcPr>
          <w:p w14:paraId="3CDFCD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364</w:t>
            </w:r>
          </w:p>
        </w:tc>
        <w:tc>
          <w:tcPr>
            <w:tcW w:w="246" w:type="pct"/>
            <w:noWrap w:val="0"/>
            <w:vAlign w:val="center"/>
          </w:tcPr>
          <w:p w14:paraId="704123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234</w:t>
            </w:r>
          </w:p>
        </w:tc>
        <w:tc>
          <w:tcPr>
            <w:tcW w:w="246" w:type="pct"/>
            <w:gridSpan w:val="2"/>
            <w:noWrap w:val="0"/>
            <w:vAlign w:val="center"/>
          </w:tcPr>
          <w:p w14:paraId="5595CF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130</w:t>
            </w:r>
          </w:p>
        </w:tc>
        <w:tc>
          <w:tcPr>
            <w:tcW w:w="277" w:type="pct"/>
            <w:noWrap w:val="0"/>
            <w:vAlign w:val="center"/>
          </w:tcPr>
          <w:p w14:paraId="6B19B3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4</w:t>
            </w:r>
          </w:p>
        </w:tc>
        <w:tc>
          <w:tcPr>
            <w:tcW w:w="277" w:type="pct"/>
            <w:noWrap w:val="0"/>
            <w:vAlign w:val="center"/>
          </w:tcPr>
          <w:p w14:paraId="406BC8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8</w:t>
            </w:r>
          </w:p>
        </w:tc>
        <w:tc>
          <w:tcPr>
            <w:tcW w:w="277" w:type="pct"/>
            <w:noWrap w:val="0"/>
            <w:tcMar>
              <w:left w:w="0" w:type="dxa"/>
              <w:right w:w="0" w:type="dxa"/>
            </w:tcMar>
            <w:vAlign w:val="center"/>
          </w:tcPr>
          <w:p w14:paraId="72AFF2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2</w:t>
            </w:r>
          </w:p>
        </w:tc>
        <w:tc>
          <w:tcPr>
            <w:tcW w:w="277" w:type="pct"/>
            <w:noWrap w:val="0"/>
            <w:tcMar>
              <w:left w:w="0" w:type="dxa"/>
              <w:right w:w="0" w:type="dxa"/>
            </w:tcMar>
            <w:vAlign w:val="center"/>
          </w:tcPr>
          <w:p w14:paraId="3766A4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1</w:t>
            </w:r>
          </w:p>
        </w:tc>
        <w:tc>
          <w:tcPr>
            <w:tcW w:w="277" w:type="pct"/>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5D0CE59">
        <w:trPr>
          <w:cantSplit/>
          <w:trHeight w:val="289" w:hRule="atLeast"/>
          <w:jc w:val="center"/>
        </w:trPr>
        <w:tc>
          <w:tcPr>
            <w:tcW w:w="204" w:type="pct"/>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专业基础课程</w:t>
            </w:r>
          </w:p>
        </w:tc>
        <w:tc>
          <w:tcPr>
            <w:tcW w:w="195" w:type="pct"/>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职业技术教育课程</w:t>
            </w:r>
          </w:p>
        </w:tc>
        <w:tc>
          <w:tcPr>
            <w:tcW w:w="204" w:type="pct"/>
            <w:noWrap w:val="0"/>
            <w:vAlign w:val="center"/>
          </w:tcPr>
          <w:p w14:paraId="7709E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w:t>
            </w:r>
          </w:p>
        </w:tc>
        <w:tc>
          <w:tcPr>
            <w:tcW w:w="370" w:type="pct"/>
            <w:noWrap w:val="0"/>
            <w:vAlign w:val="center"/>
          </w:tcPr>
          <w:p w14:paraId="203548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XQ0309</w:t>
            </w:r>
          </w:p>
        </w:tc>
        <w:tc>
          <w:tcPr>
            <w:tcW w:w="843" w:type="pct"/>
            <w:noWrap w:val="0"/>
            <w:vAlign w:val="center"/>
          </w:tcPr>
          <w:p w14:paraId="21254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学前儿童卫生与保健</w:t>
            </w:r>
          </w:p>
        </w:tc>
        <w:tc>
          <w:tcPr>
            <w:tcW w:w="254" w:type="pct"/>
            <w:noWrap w:val="0"/>
            <w:vAlign w:val="center"/>
          </w:tcPr>
          <w:p w14:paraId="435DDF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30D23DE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298835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6" w:type="pct"/>
            <w:noWrap w:val="0"/>
            <w:vAlign w:val="center"/>
          </w:tcPr>
          <w:p w14:paraId="793A317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6" w:type="pct"/>
            <w:noWrap w:val="0"/>
            <w:vAlign w:val="center"/>
          </w:tcPr>
          <w:p w14:paraId="7458CA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1DC9D3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7768FB5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20A0DC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012DA2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168DB6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688EF7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FA2F421">
        <w:trPr>
          <w:cantSplit/>
          <w:trHeight w:val="312" w:hRule="atLeast"/>
          <w:jc w:val="center"/>
        </w:trPr>
        <w:tc>
          <w:tcPr>
            <w:tcW w:w="204" w:type="pct"/>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41E13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2</w:t>
            </w:r>
          </w:p>
        </w:tc>
        <w:tc>
          <w:tcPr>
            <w:tcW w:w="370" w:type="pct"/>
            <w:noWrap w:val="0"/>
            <w:vAlign w:val="center"/>
          </w:tcPr>
          <w:p w14:paraId="3EBA5E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XQ0411</w:t>
            </w:r>
          </w:p>
        </w:tc>
        <w:tc>
          <w:tcPr>
            <w:tcW w:w="843" w:type="pct"/>
            <w:noWrap w:val="0"/>
            <w:vAlign w:val="center"/>
          </w:tcPr>
          <w:p w14:paraId="112A7F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学前儿童发展心理学</w:t>
            </w:r>
          </w:p>
        </w:tc>
        <w:tc>
          <w:tcPr>
            <w:tcW w:w="254" w:type="pct"/>
            <w:noWrap w:val="0"/>
            <w:vAlign w:val="center"/>
          </w:tcPr>
          <w:p w14:paraId="093F8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1C11E0D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60320F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6" w:type="pct"/>
            <w:noWrap w:val="0"/>
            <w:vAlign w:val="center"/>
          </w:tcPr>
          <w:p w14:paraId="28916B8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6" w:type="pct"/>
            <w:noWrap w:val="0"/>
            <w:vAlign w:val="center"/>
          </w:tcPr>
          <w:p w14:paraId="2742CD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24</w:t>
            </w:r>
          </w:p>
        </w:tc>
        <w:tc>
          <w:tcPr>
            <w:tcW w:w="246" w:type="pct"/>
            <w:gridSpan w:val="2"/>
            <w:noWrap w:val="0"/>
            <w:vAlign w:val="center"/>
          </w:tcPr>
          <w:p w14:paraId="35103E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77" w:type="pct"/>
            <w:noWrap w:val="0"/>
            <w:vAlign w:val="center"/>
          </w:tcPr>
          <w:p w14:paraId="36335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3FCA88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2F414F7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4C7C0B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85A8C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04F1DB4">
        <w:trPr>
          <w:cantSplit/>
          <w:trHeight w:val="312" w:hRule="atLeast"/>
          <w:jc w:val="center"/>
        </w:trPr>
        <w:tc>
          <w:tcPr>
            <w:tcW w:w="204" w:type="pct"/>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64903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3</w:t>
            </w:r>
          </w:p>
        </w:tc>
        <w:tc>
          <w:tcPr>
            <w:tcW w:w="370" w:type="pct"/>
            <w:noWrap w:val="0"/>
            <w:vAlign w:val="center"/>
          </w:tcPr>
          <w:p w14:paraId="367241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XQ0487</w:t>
            </w:r>
          </w:p>
        </w:tc>
        <w:tc>
          <w:tcPr>
            <w:tcW w:w="843" w:type="pct"/>
            <w:noWrap w:val="0"/>
            <w:vAlign w:val="center"/>
          </w:tcPr>
          <w:p w14:paraId="4B0DE6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学前教育学</w:t>
            </w:r>
          </w:p>
        </w:tc>
        <w:tc>
          <w:tcPr>
            <w:tcW w:w="254" w:type="pct"/>
            <w:noWrap w:val="0"/>
            <w:vAlign w:val="center"/>
          </w:tcPr>
          <w:p w14:paraId="126128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252630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269" w:type="pct"/>
            <w:noWrap w:val="0"/>
            <w:vAlign w:val="center"/>
          </w:tcPr>
          <w:p w14:paraId="3DDE01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6" w:type="pct"/>
            <w:noWrap w:val="0"/>
            <w:vAlign w:val="center"/>
          </w:tcPr>
          <w:p w14:paraId="21DA5F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46" w:type="pct"/>
            <w:noWrap w:val="0"/>
            <w:vAlign w:val="center"/>
          </w:tcPr>
          <w:p w14:paraId="40DB2E0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6" w:type="pct"/>
            <w:gridSpan w:val="2"/>
            <w:noWrap w:val="0"/>
            <w:vAlign w:val="center"/>
          </w:tcPr>
          <w:p w14:paraId="46BBDF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77" w:type="pct"/>
            <w:noWrap w:val="0"/>
            <w:vAlign w:val="center"/>
          </w:tcPr>
          <w:p w14:paraId="37827E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3C74BB3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5939EB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01BED23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16EBF0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FFF6FB3">
        <w:trPr>
          <w:cantSplit/>
          <w:trHeight w:val="312" w:hRule="atLeast"/>
          <w:jc w:val="center"/>
        </w:trPr>
        <w:tc>
          <w:tcPr>
            <w:tcW w:w="204" w:type="pct"/>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2A020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4</w:t>
            </w:r>
          </w:p>
        </w:tc>
        <w:tc>
          <w:tcPr>
            <w:tcW w:w="370" w:type="pct"/>
            <w:noWrap w:val="0"/>
            <w:vAlign w:val="center"/>
          </w:tcPr>
          <w:p w14:paraId="39A827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XQ0118</w:t>
            </w:r>
          </w:p>
        </w:tc>
        <w:tc>
          <w:tcPr>
            <w:tcW w:w="843" w:type="pct"/>
            <w:noWrap w:val="0"/>
            <w:vAlign w:val="center"/>
          </w:tcPr>
          <w:p w14:paraId="21A8A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幼儿教师口语</w:t>
            </w:r>
          </w:p>
        </w:tc>
        <w:tc>
          <w:tcPr>
            <w:tcW w:w="254" w:type="pct"/>
            <w:noWrap w:val="0"/>
            <w:vAlign w:val="center"/>
          </w:tcPr>
          <w:p w14:paraId="10BA71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728BE8C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228DAE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40BDE0C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noWrap w:val="0"/>
            <w:vAlign w:val="center"/>
          </w:tcPr>
          <w:p w14:paraId="5F56AA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46" w:type="pct"/>
            <w:gridSpan w:val="2"/>
            <w:noWrap w:val="0"/>
            <w:vAlign w:val="center"/>
          </w:tcPr>
          <w:p w14:paraId="05C83FA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77" w:type="pct"/>
            <w:noWrap w:val="0"/>
            <w:vAlign w:val="center"/>
          </w:tcPr>
          <w:p w14:paraId="569699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5A13CD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1*16</w:t>
            </w:r>
          </w:p>
        </w:tc>
        <w:tc>
          <w:tcPr>
            <w:tcW w:w="277" w:type="pct"/>
            <w:noWrap w:val="0"/>
            <w:vAlign w:val="center"/>
          </w:tcPr>
          <w:p w14:paraId="308747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43EAD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C68C2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8EA6329">
        <w:trPr>
          <w:cantSplit/>
          <w:trHeight w:val="312" w:hRule="atLeast"/>
          <w:jc w:val="center"/>
        </w:trPr>
        <w:tc>
          <w:tcPr>
            <w:tcW w:w="204" w:type="pct"/>
            <w:vMerge w:val="continue"/>
            <w:noWrap w:val="0"/>
            <w:vAlign w:val="center"/>
          </w:tcPr>
          <w:p w14:paraId="5CBFBC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648D5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1BFBA7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5</w:t>
            </w:r>
          </w:p>
        </w:tc>
        <w:tc>
          <w:tcPr>
            <w:tcW w:w="370" w:type="pct"/>
            <w:noWrap w:val="0"/>
            <w:vAlign w:val="center"/>
          </w:tcPr>
          <w:p w14:paraId="73B1B3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XQ0492</w:t>
            </w:r>
            <w:r>
              <w:rPr>
                <w:rFonts w:hint="eastAsia" w:ascii="宋体" w:hAnsi="宋体" w:eastAsia="宋体" w:cs="宋体"/>
                <w:b w:val="0"/>
                <w:bCs w:val="0"/>
                <w:color w:val="auto"/>
                <w:kern w:val="0"/>
                <w:sz w:val="15"/>
                <w:szCs w:val="15"/>
                <w:lang w:val="en-US" w:eastAsia="zh-CN" w:bidi="ar-SA"/>
              </w:rPr>
              <w:br w:type="textWrapping"/>
            </w:r>
            <w:r>
              <w:rPr>
                <w:rFonts w:hint="eastAsia" w:ascii="宋体" w:hAnsi="宋体" w:eastAsia="宋体" w:cs="宋体"/>
                <w:b w:val="0"/>
                <w:bCs w:val="0"/>
                <w:color w:val="auto"/>
                <w:kern w:val="0"/>
                <w:sz w:val="15"/>
                <w:szCs w:val="15"/>
                <w:lang w:val="en-US" w:eastAsia="zh-CN" w:bidi="ar-SA"/>
              </w:rPr>
              <w:t>XQ0526</w:t>
            </w:r>
          </w:p>
        </w:tc>
        <w:tc>
          <w:tcPr>
            <w:tcW w:w="843" w:type="pct"/>
            <w:noWrap w:val="0"/>
            <w:vAlign w:val="center"/>
          </w:tcPr>
          <w:p w14:paraId="18477FD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学前教育政策法规与教师职业道德</w:t>
            </w:r>
          </w:p>
        </w:tc>
        <w:tc>
          <w:tcPr>
            <w:tcW w:w="254" w:type="pct"/>
            <w:noWrap w:val="0"/>
            <w:vAlign w:val="center"/>
          </w:tcPr>
          <w:p w14:paraId="3706C5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2C6A54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02E918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10FD52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6" w:type="pct"/>
            <w:noWrap w:val="0"/>
            <w:vAlign w:val="center"/>
          </w:tcPr>
          <w:p w14:paraId="1BC72E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12B84E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156E455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03FB07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0AB50E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1*16</w:t>
            </w:r>
          </w:p>
        </w:tc>
        <w:tc>
          <w:tcPr>
            <w:tcW w:w="277" w:type="pct"/>
            <w:noWrap w:val="0"/>
            <w:vAlign w:val="center"/>
          </w:tcPr>
          <w:p w14:paraId="65D16FF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1*16</w:t>
            </w:r>
          </w:p>
        </w:tc>
        <w:tc>
          <w:tcPr>
            <w:tcW w:w="277" w:type="pct"/>
            <w:noWrap w:val="0"/>
            <w:vAlign w:val="center"/>
          </w:tcPr>
          <w:p w14:paraId="593FA8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2F8F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243BC1E">
        <w:trPr>
          <w:cantSplit/>
          <w:trHeight w:val="143" w:hRule="atLeast"/>
          <w:jc w:val="center"/>
        </w:trPr>
        <w:tc>
          <w:tcPr>
            <w:tcW w:w="204" w:type="pct"/>
            <w:vMerge w:val="continue"/>
            <w:noWrap w:val="0"/>
            <w:vAlign w:val="center"/>
          </w:tcPr>
          <w:p w14:paraId="6F62D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vMerge w:val="restart"/>
            <w:noWrap w:val="0"/>
            <w:vAlign w:val="center"/>
          </w:tcPr>
          <w:p w14:paraId="33FE7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6</w:t>
            </w:r>
          </w:p>
        </w:tc>
        <w:tc>
          <w:tcPr>
            <w:tcW w:w="370" w:type="pct"/>
            <w:noWrap w:val="0"/>
            <w:vAlign w:val="center"/>
          </w:tcPr>
          <w:p w14:paraId="6669EA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XQ0497</w:t>
            </w:r>
          </w:p>
        </w:tc>
        <w:tc>
          <w:tcPr>
            <w:tcW w:w="843" w:type="pct"/>
            <w:vMerge w:val="restart"/>
            <w:noWrap w:val="0"/>
            <w:vAlign w:val="center"/>
          </w:tcPr>
          <w:p w14:paraId="18C03B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幼儿园教师艺术技能基础（音乐、钢琴、舞蹈、美术）</w:t>
            </w:r>
          </w:p>
        </w:tc>
        <w:tc>
          <w:tcPr>
            <w:tcW w:w="254" w:type="pct"/>
            <w:noWrap w:val="0"/>
            <w:vAlign w:val="center"/>
          </w:tcPr>
          <w:p w14:paraId="78CF937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3499B0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269" w:type="pct"/>
            <w:noWrap w:val="0"/>
            <w:vAlign w:val="center"/>
          </w:tcPr>
          <w:p w14:paraId="26EBEB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555F21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46" w:type="pct"/>
            <w:noWrap w:val="0"/>
            <w:vAlign w:val="center"/>
          </w:tcPr>
          <w:p w14:paraId="523575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6" w:type="pct"/>
            <w:gridSpan w:val="2"/>
            <w:noWrap w:val="0"/>
            <w:vAlign w:val="center"/>
          </w:tcPr>
          <w:p w14:paraId="1C5907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77" w:type="pct"/>
            <w:noWrap w:val="0"/>
            <w:vAlign w:val="center"/>
          </w:tcPr>
          <w:p w14:paraId="2366E34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7FE1C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750152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2784B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3A72361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40B6E1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E4AA67">
        <w:trPr>
          <w:cantSplit/>
          <w:trHeight w:val="125" w:hRule="atLeast"/>
          <w:jc w:val="center"/>
        </w:trPr>
        <w:tc>
          <w:tcPr>
            <w:tcW w:w="204" w:type="pct"/>
            <w:vMerge w:val="continue"/>
            <w:noWrap w:val="0"/>
            <w:vAlign w:val="center"/>
          </w:tcPr>
          <w:p w14:paraId="7EF901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szCs w:val="20"/>
              </w:rPr>
            </w:pPr>
          </w:p>
        </w:tc>
        <w:tc>
          <w:tcPr>
            <w:tcW w:w="195" w:type="pct"/>
            <w:vMerge w:val="continue"/>
            <w:noWrap w:val="0"/>
            <w:vAlign w:val="center"/>
          </w:tcPr>
          <w:p w14:paraId="25021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szCs w:val="20"/>
              </w:rPr>
            </w:pPr>
          </w:p>
        </w:tc>
        <w:tc>
          <w:tcPr>
            <w:tcW w:w="204" w:type="pct"/>
            <w:vMerge w:val="continue"/>
            <w:noWrap w:val="0"/>
            <w:vAlign w:val="center"/>
          </w:tcPr>
          <w:p w14:paraId="631135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szCs w:val="20"/>
              </w:rPr>
            </w:pPr>
          </w:p>
        </w:tc>
        <w:tc>
          <w:tcPr>
            <w:tcW w:w="370" w:type="pct"/>
            <w:noWrap w:val="0"/>
            <w:vAlign w:val="center"/>
          </w:tcPr>
          <w:p w14:paraId="6303F4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XQ0497</w:t>
            </w:r>
          </w:p>
        </w:tc>
        <w:tc>
          <w:tcPr>
            <w:tcW w:w="843" w:type="pct"/>
            <w:vMerge w:val="continue"/>
            <w:noWrap w:val="0"/>
            <w:vAlign w:val="center"/>
          </w:tcPr>
          <w:p w14:paraId="56C88C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54" w:type="pct"/>
            <w:noWrap w:val="0"/>
            <w:vAlign w:val="center"/>
          </w:tcPr>
          <w:p w14:paraId="1F15BF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72B3DD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269" w:type="pct"/>
            <w:noWrap w:val="0"/>
            <w:vAlign w:val="center"/>
          </w:tcPr>
          <w:p w14:paraId="50C22BF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5E2E59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46" w:type="pct"/>
            <w:noWrap w:val="0"/>
            <w:vAlign w:val="center"/>
          </w:tcPr>
          <w:p w14:paraId="693A99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6" w:type="pct"/>
            <w:gridSpan w:val="2"/>
            <w:noWrap w:val="0"/>
            <w:vAlign w:val="center"/>
          </w:tcPr>
          <w:p w14:paraId="09FE21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77" w:type="pct"/>
            <w:noWrap w:val="0"/>
            <w:vAlign w:val="center"/>
          </w:tcPr>
          <w:p w14:paraId="0603DC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743F923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7EDA3C4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543C5E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71DD7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4071C4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618453A4">
        <w:trPr>
          <w:cantSplit/>
          <w:trHeight w:val="143" w:hRule="atLeast"/>
          <w:jc w:val="center"/>
        </w:trPr>
        <w:tc>
          <w:tcPr>
            <w:tcW w:w="204" w:type="pct"/>
            <w:vMerge w:val="continue"/>
            <w:noWrap w:val="0"/>
            <w:vAlign w:val="center"/>
          </w:tcPr>
          <w:p w14:paraId="1C43E1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195" w:type="pct"/>
            <w:vMerge w:val="continue"/>
            <w:noWrap w:val="0"/>
            <w:vAlign w:val="center"/>
          </w:tcPr>
          <w:p w14:paraId="27EC0B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04" w:type="pct"/>
            <w:vMerge w:val="continue"/>
            <w:noWrap w:val="0"/>
            <w:vAlign w:val="center"/>
          </w:tcPr>
          <w:p w14:paraId="49F511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370" w:type="pct"/>
            <w:noWrap w:val="0"/>
            <w:vAlign w:val="center"/>
          </w:tcPr>
          <w:p w14:paraId="65C88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XQ0080</w:t>
            </w:r>
          </w:p>
        </w:tc>
        <w:tc>
          <w:tcPr>
            <w:tcW w:w="843" w:type="pct"/>
            <w:vMerge w:val="continue"/>
            <w:noWrap w:val="0"/>
            <w:vAlign w:val="center"/>
          </w:tcPr>
          <w:p w14:paraId="6B3D80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54" w:type="pct"/>
            <w:noWrap w:val="0"/>
            <w:vAlign w:val="center"/>
          </w:tcPr>
          <w:p w14:paraId="7FFADD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190FD27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269" w:type="pct"/>
            <w:noWrap w:val="0"/>
            <w:vAlign w:val="center"/>
          </w:tcPr>
          <w:p w14:paraId="7BE809C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70EBE9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46" w:type="pct"/>
            <w:noWrap w:val="0"/>
            <w:vAlign w:val="center"/>
          </w:tcPr>
          <w:p w14:paraId="0124FEC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6" w:type="pct"/>
            <w:gridSpan w:val="2"/>
            <w:noWrap w:val="0"/>
            <w:vAlign w:val="center"/>
          </w:tcPr>
          <w:p w14:paraId="4BE69BF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77" w:type="pct"/>
            <w:noWrap w:val="0"/>
            <w:vAlign w:val="center"/>
          </w:tcPr>
          <w:p w14:paraId="11C9D9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758ACD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3D3A4C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294E408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13A5E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2A711C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36126B5B">
        <w:trPr>
          <w:cantSplit/>
          <w:trHeight w:val="143" w:hRule="atLeast"/>
          <w:jc w:val="center"/>
        </w:trPr>
        <w:tc>
          <w:tcPr>
            <w:tcW w:w="204" w:type="pct"/>
            <w:vMerge w:val="continue"/>
            <w:noWrap w:val="0"/>
            <w:vAlign w:val="center"/>
          </w:tcPr>
          <w:p w14:paraId="05DC1F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195" w:type="pct"/>
            <w:vMerge w:val="continue"/>
            <w:noWrap w:val="0"/>
            <w:vAlign w:val="center"/>
          </w:tcPr>
          <w:p w14:paraId="4CAD13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04" w:type="pct"/>
            <w:vMerge w:val="continue"/>
            <w:noWrap w:val="0"/>
            <w:vAlign w:val="center"/>
          </w:tcPr>
          <w:p w14:paraId="3FB80C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370" w:type="pct"/>
            <w:noWrap w:val="0"/>
            <w:vAlign w:val="center"/>
          </w:tcPr>
          <w:p w14:paraId="71E3D7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XQ0229</w:t>
            </w:r>
          </w:p>
        </w:tc>
        <w:tc>
          <w:tcPr>
            <w:tcW w:w="843" w:type="pct"/>
            <w:vMerge w:val="continue"/>
            <w:noWrap w:val="0"/>
            <w:vAlign w:val="center"/>
          </w:tcPr>
          <w:p w14:paraId="2FA4F2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54" w:type="pct"/>
            <w:noWrap w:val="0"/>
            <w:vAlign w:val="center"/>
          </w:tcPr>
          <w:p w14:paraId="13A550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61A8C68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269" w:type="pct"/>
            <w:noWrap w:val="0"/>
            <w:vAlign w:val="center"/>
          </w:tcPr>
          <w:p w14:paraId="606AF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4518299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46" w:type="pct"/>
            <w:noWrap w:val="0"/>
            <w:vAlign w:val="center"/>
          </w:tcPr>
          <w:p w14:paraId="06514A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6" w:type="pct"/>
            <w:gridSpan w:val="2"/>
            <w:noWrap w:val="0"/>
            <w:vAlign w:val="center"/>
          </w:tcPr>
          <w:p w14:paraId="3DED36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77" w:type="pct"/>
            <w:noWrap w:val="0"/>
            <w:vAlign w:val="center"/>
          </w:tcPr>
          <w:p w14:paraId="2062CB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0D21DB3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0AE989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5FFEF1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2ACC77E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00F54D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6D922831">
        <w:trPr>
          <w:cantSplit/>
          <w:trHeight w:val="312" w:hRule="atLeast"/>
          <w:jc w:val="center"/>
        </w:trPr>
        <w:tc>
          <w:tcPr>
            <w:tcW w:w="204" w:type="pct"/>
            <w:vMerge w:val="continue"/>
            <w:noWrap w:val="0"/>
            <w:vAlign w:val="center"/>
          </w:tcPr>
          <w:p w14:paraId="4780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434118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7</w:t>
            </w:r>
          </w:p>
        </w:tc>
        <w:tc>
          <w:tcPr>
            <w:tcW w:w="370" w:type="pct"/>
            <w:noWrap w:val="0"/>
            <w:vAlign w:val="center"/>
          </w:tcPr>
          <w:p w14:paraId="69A3C1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XQ0141</w:t>
            </w:r>
          </w:p>
        </w:tc>
        <w:tc>
          <w:tcPr>
            <w:tcW w:w="843" w:type="pct"/>
            <w:noWrap w:val="0"/>
            <w:vAlign w:val="center"/>
          </w:tcPr>
          <w:p w14:paraId="509F03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幼儿园多媒体作品设计与制作</w:t>
            </w:r>
          </w:p>
        </w:tc>
        <w:tc>
          <w:tcPr>
            <w:tcW w:w="254" w:type="pct"/>
            <w:noWrap w:val="0"/>
            <w:vAlign w:val="center"/>
          </w:tcPr>
          <w:p w14:paraId="3B58BB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007C9D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269" w:type="pct"/>
            <w:noWrap w:val="0"/>
            <w:vAlign w:val="center"/>
          </w:tcPr>
          <w:p w14:paraId="4EEACD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33B9096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46" w:type="pct"/>
            <w:noWrap w:val="0"/>
            <w:vAlign w:val="center"/>
          </w:tcPr>
          <w:p w14:paraId="3134557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6" w:type="pct"/>
            <w:gridSpan w:val="2"/>
            <w:noWrap w:val="0"/>
            <w:vAlign w:val="center"/>
          </w:tcPr>
          <w:p w14:paraId="670749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77" w:type="pct"/>
            <w:noWrap w:val="0"/>
            <w:vAlign w:val="center"/>
          </w:tcPr>
          <w:p w14:paraId="0DAE45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5BCE5D6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2018C7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2C824B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512E501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2F68075">
        <w:trPr>
          <w:cantSplit/>
          <w:trHeight w:val="312" w:hRule="atLeast"/>
          <w:jc w:val="center"/>
        </w:trPr>
        <w:tc>
          <w:tcPr>
            <w:tcW w:w="204" w:type="pct"/>
            <w:vMerge w:val="continue"/>
            <w:noWrap w:val="0"/>
            <w:vAlign w:val="center"/>
          </w:tcPr>
          <w:p w14:paraId="2F60B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5F1217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0AA80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8</w:t>
            </w:r>
          </w:p>
        </w:tc>
        <w:tc>
          <w:tcPr>
            <w:tcW w:w="370" w:type="pct"/>
            <w:noWrap w:val="0"/>
            <w:vAlign w:val="center"/>
          </w:tcPr>
          <w:p w14:paraId="77A25B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QX0406</w:t>
            </w:r>
          </w:p>
        </w:tc>
        <w:tc>
          <w:tcPr>
            <w:tcW w:w="843" w:type="pct"/>
            <w:noWrap w:val="0"/>
            <w:vAlign w:val="center"/>
          </w:tcPr>
          <w:p w14:paraId="2990D6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教育心理学</w:t>
            </w:r>
          </w:p>
        </w:tc>
        <w:tc>
          <w:tcPr>
            <w:tcW w:w="254" w:type="pct"/>
            <w:noWrap w:val="0"/>
            <w:vAlign w:val="center"/>
          </w:tcPr>
          <w:p w14:paraId="22E611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518F767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2F6BAD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6" w:type="pct"/>
            <w:noWrap w:val="0"/>
            <w:vAlign w:val="center"/>
          </w:tcPr>
          <w:p w14:paraId="2BE32A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6" w:type="pct"/>
            <w:noWrap w:val="0"/>
            <w:vAlign w:val="center"/>
          </w:tcPr>
          <w:p w14:paraId="40131B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24</w:t>
            </w:r>
          </w:p>
        </w:tc>
        <w:tc>
          <w:tcPr>
            <w:tcW w:w="246" w:type="pct"/>
            <w:gridSpan w:val="2"/>
            <w:noWrap w:val="0"/>
            <w:vAlign w:val="center"/>
          </w:tcPr>
          <w:p w14:paraId="1E3BD1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77" w:type="pct"/>
            <w:noWrap w:val="0"/>
            <w:vAlign w:val="center"/>
          </w:tcPr>
          <w:p w14:paraId="2A7F65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08297A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4593C8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48964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5C8A57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5B1AAD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7D49D0B">
        <w:trPr>
          <w:cantSplit/>
          <w:trHeight w:val="312" w:hRule="atLeast"/>
          <w:jc w:val="center"/>
        </w:trPr>
        <w:tc>
          <w:tcPr>
            <w:tcW w:w="204" w:type="pct"/>
            <w:vMerge w:val="continue"/>
            <w:noWrap w:val="0"/>
            <w:vAlign w:val="center"/>
          </w:tcPr>
          <w:p w14:paraId="00FA3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18D88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213" w:type="pct"/>
            <w:gridSpan w:val="2"/>
            <w:noWrap w:val="0"/>
            <w:vAlign w:val="center"/>
          </w:tcPr>
          <w:p w14:paraId="67EAC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254" w:type="pct"/>
            <w:noWrap w:val="0"/>
            <w:vAlign w:val="center"/>
          </w:tcPr>
          <w:p w14:paraId="33B3D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w:t>
            </w:r>
          </w:p>
        </w:tc>
        <w:tc>
          <w:tcPr>
            <w:tcW w:w="249" w:type="pct"/>
            <w:noWrap w:val="0"/>
            <w:vAlign w:val="center"/>
          </w:tcPr>
          <w:p w14:paraId="27BA09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33</w:t>
            </w:r>
          </w:p>
        </w:tc>
        <w:tc>
          <w:tcPr>
            <w:tcW w:w="269" w:type="pct"/>
            <w:noWrap w:val="0"/>
            <w:vAlign w:val="center"/>
          </w:tcPr>
          <w:p w14:paraId="200F52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w:t>
            </w:r>
          </w:p>
        </w:tc>
        <w:tc>
          <w:tcPr>
            <w:tcW w:w="246" w:type="pct"/>
            <w:noWrap w:val="0"/>
            <w:vAlign w:val="center"/>
          </w:tcPr>
          <w:p w14:paraId="486659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528</w:t>
            </w:r>
          </w:p>
        </w:tc>
        <w:tc>
          <w:tcPr>
            <w:tcW w:w="249" w:type="pct"/>
            <w:gridSpan w:val="2"/>
            <w:noWrap w:val="0"/>
            <w:vAlign w:val="center"/>
          </w:tcPr>
          <w:p w14:paraId="407457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280</w:t>
            </w:r>
          </w:p>
        </w:tc>
        <w:tc>
          <w:tcPr>
            <w:tcW w:w="244" w:type="pct"/>
            <w:noWrap w:val="0"/>
            <w:vAlign w:val="center"/>
          </w:tcPr>
          <w:p w14:paraId="7FEC27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248</w:t>
            </w:r>
          </w:p>
        </w:tc>
        <w:tc>
          <w:tcPr>
            <w:tcW w:w="277" w:type="pct"/>
            <w:noWrap w:val="0"/>
            <w:vAlign w:val="center"/>
          </w:tcPr>
          <w:p w14:paraId="7D1F3A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12</w:t>
            </w:r>
          </w:p>
        </w:tc>
        <w:tc>
          <w:tcPr>
            <w:tcW w:w="277" w:type="pct"/>
            <w:noWrap w:val="0"/>
            <w:vAlign w:val="center"/>
          </w:tcPr>
          <w:p w14:paraId="29E0DB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13</w:t>
            </w:r>
          </w:p>
        </w:tc>
        <w:tc>
          <w:tcPr>
            <w:tcW w:w="277" w:type="pct"/>
            <w:noWrap w:val="0"/>
            <w:vAlign w:val="center"/>
          </w:tcPr>
          <w:p w14:paraId="29868B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5</w:t>
            </w:r>
          </w:p>
        </w:tc>
        <w:tc>
          <w:tcPr>
            <w:tcW w:w="277" w:type="pct"/>
            <w:noWrap w:val="0"/>
            <w:vAlign w:val="center"/>
          </w:tcPr>
          <w:p w14:paraId="0301BC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3</w:t>
            </w:r>
          </w:p>
        </w:tc>
        <w:tc>
          <w:tcPr>
            <w:tcW w:w="282" w:type="pct"/>
            <w:gridSpan w:val="2"/>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3" w:type="pct"/>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50337078">
        <w:trPr>
          <w:cantSplit/>
          <w:trHeight w:val="312" w:hRule="atLeast"/>
          <w:jc w:val="center"/>
        </w:trPr>
        <w:tc>
          <w:tcPr>
            <w:tcW w:w="204" w:type="pct"/>
            <w:vMerge w:val="restart"/>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专业核心课程</w:t>
            </w:r>
          </w:p>
        </w:tc>
        <w:tc>
          <w:tcPr>
            <w:tcW w:w="195" w:type="pct"/>
            <w:vMerge w:val="continue"/>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2AA100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70" w:type="pct"/>
            <w:noWrap w:val="0"/>
            <w:vAlign w:val="center"/>
          </w:tcPr>
          <w:p w14:paraId="3F3259F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XQ0430</w:t>
            </w:r>
          </w:p>
        </w:tc>
        <w:tc>
          <w:tcPr>
            <w:tcW w:w="843" w:type="pct"/>
            <w:noWrap w:val="0"/>
            <w:vAlign w:val="center"/>
          </w:tcPr>
          <w:p w14:paraId="7E89482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幼儿游戏与指导</w:t>
            </w:r>
          </w:p>
        </w:tc>
        <w:tc>
          <w:tcPr>
            <w:tcW w:w="254" w:type="pct"/>
            <w:noWrap w:val="0"/>
            <w:vAlign w:val="center"/>
          </w:tcPr>
          <w:p w14:paraId="7CF66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01BCD53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177084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77F4AD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gridSpan w:val="2"/>
            <w:noWrap w:val="0"/>
            <w:vAlign w:val="center"/>
          </w:tcPr>
          <w:p w14:paraId="2146E38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4" w:type="pct"/>
            <w:noWrap w:val="0"/>
            <w:vAlign w:val="center"/>
          </w:tcPr>
          <w:p w14:paraId="516DF7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68496C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31391F1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3477F7B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052634B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33FCA5D">
        <w:trPr>
          <w:cantSplit/>
          <w:trHeight w:val="312" w:hRule="atLeast"/>
          <w:jc w:val="center"/>
        </w:trPr>
        <w:tc>
          <w:tcPr>
            <w:tcW w:w="204" w:type="pct"/>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vMerge w:val="restart"/>
            <w:noWrap w:val="0"/>
            <w:vAlign w:val="center"/>
          </w:tcPr>
          <w:p w14:paraId="59AC7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70" w:type="pct"/>
            <w:noWrap w:val="0"/>
            <w:vAlign w:val="center"/>
          </w:tcPr>
          <w:p w14:paraId="552AC3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XQ0297</w:t>
            </w:r>
          </w:p>
        </w:tc>
        <w:tc>
          <w:tcPr>
            <w:tcW w:w="843" w:type="pct"/>
            <w:noWrap w:val="0"/>
            <w:vAlign w:val="center"/>
          </w:tcPr>
          <w:p w14:paraId="6C27A49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学前儿童健康活动设计与实施</w:t>
            </w:r>
          </w:p>
        </w:tc>
        <w:tc>
          <w:tcPr>
            <w:tcW w:w="254" w:type="pct"/>
            <w:noWrap w:val="0"/>
            <w:vAlign w:val="center"/>
          </w:tcPr>
          <w:p w14:paraId="0D5D086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61976A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7865C5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6" w:type="pct"/>
            <w:noWrap w:val="0"/>
            <w:vAlign w:val="center"/>
          </w:tcPr>
          <w:p w14:paraId="5A3EAC8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gridSpan w:val="2"/>
            <w:noWrap w:val="0"/>
            <w:vAlign w:val="center"/>
          </w:tcPr>
          <w:p w14:paraId="4D9E56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4" w:type="pct"/>
            <w:noWrap w:val="0"/>
            <w:vAlign w:val="center"/>
          </w:tcPr>
          <w:p w14:paraId="7C6A4D3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28DAB0A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443FA7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2C17D4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766C3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359B22CA">
        <w:trPr>
          <w:cantSplit/>
          <w:trHeight w:val="312" w:hRule="atLeast"/>
          <w:jc w:val="center"/>
        </w:trPr>
        <w:tc>
          <w:tcPr>
            <w:tcW w:w="204" w:type="pct"/>
            <w:vMerge w:val="continue"/>
            <w:noWrap w:val="0"/>
            <w:vAlign w:val="center"/>
          </w:tcPr>
          <w:p w14:paraId="5DFE3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263EBF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vMerge w:val="continue"/>
            <w:noWrap w:val="0"/>
            <w:vAlign w:val="center"/>
          </w:tcPr>
          <w:p w14:paraId="226713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70" w:type="pct"/>
            <w:noWrap w:val="0"/>
            <w:vAlign w:val="center"/>
          </w:tcPr>
          <w:p w14:paraId="5ED578B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XQ0292</w:t>
            </w:r>
          </w:p>
        </w:tc>
        <w:tc>
          <w:tcPr>
            <w:tcW w:w="843" w:type="pct"/>
            <w:noWrap w:val="0"/>
            <w:vAlign w:val="center"/>
          </w:tcPr>
          <w:p w14:paraId="5DF882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学前儿童语言活动设计与实施</w:t>
            </w:r>
          </w:p>
        </w:tc>
        <w:tc>
          <w:tcPr>
            <w:tcW w:w="254" w:type="pct"/>
            <w:noWrap w:val="0"/>
            <w:vAlign w:val="center"/>
          </w:tcPr>
          <w:p w14:paraId="2BFB09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3EC4C2C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43FFFF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6" w:type="pct"/>
            <w:noWrap w:val="0"/>
            <w:vAlign w:val="center"/>
          </w:tcPr>
          <w:p w14:paraId="2EC3AC5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gridSpan w:val="2"/>
            <w:noWrap w:val="0"/>
            <w:vAlign w:val="center"/>
          </w:tcPr>
          <w:p w14:paraId="63BE5BE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4" w:type="pct"/>
            <w:noWrap w:val="0"/>
            <w:vAlign w:val="center"/>
          </w:tcPr>
          <w:p w14:paraId="4AC866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2FEC047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52C4904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73BE1A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89CBEF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138F8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C1177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889B4BF">
        <w:trPr>
          <w:cantSplit/>
          <w:trHeight w:val="312" w:hRule="atLeast"/>
          <w:jc w:val="center"/>
        </w:trPr>
        <w:tc>
          <w:tcPr>
            <w:tcW w:w="204" w:type="pct"/>
            <w:vMerge w:val="continue"/>
            <w:noWrap w:val="0"/>
            <w:vAlign w:val="center"/>
          </w:tcPr>
          <w:p w14:paraId="478E18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70968E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vMerge w:val="continue"/>
            <w:noWrap w:val="0"/>
            <w:vAlign w:val="center"/>
          </w:tcPr>
          <w:p w14:paraId="7E3271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70" w:type="pct"/>
            <w:noWrap w:val="0"/>
            <w:vAlign w:val="center"/>
          </w:tcPr>
          <w:p w14:paraId="2FDEDF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XQ0307</w:t>
            </w:r>
          </w:p>
        </w:tc>
        <w:tc>
          <w:tcPr>
            <w:tcW w:w="843" w:type="pct"/>
            <w:noWrap w:val="0"/>
            <w:vAlign w:val="center"/>
          </w:tcPr>
          <w:p w14:paraId="13BF190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学前儿童社会活动设计与实施</w:t>
            </w:r>
          </w:p>
        </w:tc>
        <w:tc>
          <w:tcPr>
            <w:tcW w:w="254" w:type="pct"/>
            <w:noWrap w:val="0"/>
            <w:vAlign w:val="center"/>
          </w:tcPr>
          <w:p w14:paraId="669B39E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7D46B2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742704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6" w:type="pct"/>
            <w:noWrap w:val="0"/>
            <w:vAlign w:val="center"/>
          </w:tcPr>
          <w:p w14:paraId="6CB9FE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gridSpan w:val="2"/>
            <w:noWrap w:val="0"/>
            <w:vAlign w:val="center"/>
          </w:tcPr>
          <w:p w14:paraId="6EDA76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4" w:type="pct"/>
            <w:noWrap w:val="0"/>
            <w:vAlign w:val="center"/>
          </w:tcPr>
          <w:p w14:paraId="6814F74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280E050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DB4F10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28D6A5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73F3205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F621E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5BA6B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76B982D">
        <w:trPr>
          <w:cantSplit/>
          <w:trHeight w:val="312" w:hRule="atLeast"/>
          <w:jc w:val="center"/>
        </w:trPr>
        <w:tc>
          <w:tcPr>
            <w:tcW w:w="204" w:type="pct"/>
            <w:vMerge w:val="continue"/>
            <w:noWrap w:val="0"/>
            <w:vAlign w:val="center"/>
          </w:tcPr>
          <w:p w14:paraId="15138C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1EBC6E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vMerge w:val="continue"/>
            <w:noWrap w:val="0"/>
            <w:vAlign w:val="center"/>
          </w:tcPr>
          <w:p w14:paraId="57FCF7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70" w:type="pct"/>
            <w:noWrap w:val="0"/>
            <w:vAlign w:val="center"/>
          </w:tcPr>
          <w:p w14:paraId="7105FB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XQ0519</w:t>
            </w:r>
          </w:p>
        </w:tc>
        <w:tc>
          <w:tcPr>
            <w:tcW w:w="843" w:type="pct"/>
            <w:noWrap w:val="0"/>
            <w:vAlign w:val="center"/>
          </w:tcPr>
          <w:p w14:paraId="47E4FA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学前儿童音乐活动设计与实施</w:t>
            </w:r>
          </w:p>
        </w:tc>
        <w:tc>
          <w:tcPr>
            <w:tcW w:w="254" w:type="pct"/>
            <w:noWrap w:val="0"/>
            <w:vAlign w:val="center"/>
          </w:tcPr>
          <w:p w14:paraId="4C0EE6E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6BAF9D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58ADC1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33ECBC3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9" w:type="pct"/>
            <w:gridSpan w:val="2"/>
            <w:noWrap w:val="0"/>
            <w:vAlign w:val="center"/>
          </w:tcPr>
          <w:p w14:paraId="21D401E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44" w:type="pct"/>
            <w:noWrap w:val="0"/>
            <w:vAlign w:val="center"/>
          </w:tcPr>
          <w:p w14:paraId="4E2FCA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77" w:type="pct"/>
            <w:noWrap w:val="0"/>
            <w:vAlign w:val="center"/>
          </w:tcPr>
          <w:p w14:paraId="52895A2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523C5E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3A4E4CB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338D8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1*16</w:t>
            </w:r>
          </w:p>
        </w:tc>
        <w:tc>
          <w:tcPr>
            <w:tcW w:w="277" w:type="pct"/>
            <w:noWrap w:val="0"/>
            <w:vAlign w:val="center"/>
          </w:tcPr>
          <w:p w14:paraId="20EF58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9864F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AA3680C">
        <w:trPr>
          <w:cantSplit/>
          <w:trHeight w:val="312" w:hRule="atLeast"/>
          <w:jc w:val="center"/>
        </w:trPr>
        <w:tc>
          <w:tcPr>
            <w:tcW w:w="204" w:type="pct"/>
            <w:vMerge w:val="continue"/>
            <w:noWrap w:val="0"/>
            <w:vAlign w:val="center"/>
          </w:tcPr>
          <w:p w14:paraId="03FC2F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vMerge w:val="continue"/>
            <w:noWrap w:val="0"/>
            <w:vAlign w:val="center"/>
          </w:tcPr>
          <w:p w14:paraId="401C64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70" w:type="pct"/>
            <w:noWrap w:val="0"/>
            <w:vAlign w:val="center"/>
          </w:tcPr>
          <w:p w14:paraId="7440A73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XQ0149</w:t>
            </w:r>
          </w:p>
        </w:tc>
        <w:tc>
          <w:tcPr>
            <w:tcW w:w="843" w:type="pct"/>
            <w:noWrap w:val="0"/>
            <w:vAlign w:val="center"/>
          </w:tcPr>
          <w:p w14:paraId="0A1D220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学前儿童美术活动设计与实施</w:t>
            </w:r>
          </w:p>
        </w:tc>
        <w:tc>
          <w:tcPr>
            <w:tcW w:w="254" w:type="pct"/>
            <w:noWrap w:val="0"/>
            <w:vAlign w:val="center"/>
          </w:tcPr>
          <w:p w14:paraId="790BD39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1718A8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14BBFA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795B30C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9" w:type="pct"/>
            <w:gridSpan w:val="2"/>
            <w:noWrap w:val="0"/>
            <w:vAlign w:val="center"/>
          </w:tcPr>
          <w:p w14:paraId="62FEB3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44" w:type="pct"/>
            <w:noWrap w:val="0"/>
            <w:vAlign w:val="center"/>
          </w:tcPr>
          <w:p w14:paraId="68D7A1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77" w:type="pct"/>
            <w:noWrap w:val="0"/>
            <w:vAlign w:val="center"/>
          </w:tcPr>
          <w:p w14:paraId="54C0687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B33AE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C7E23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74DBA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1*16</w:t>
            </w:r>
          </w:p>
        </w:tc>
        <w:tc>
          <w:tcPr>
            <w:tcW w:w="277" w:type="pct"/>
            <w:noWrap w:val="0"/>
            <w:vAlign w:val="center"/>
          </w:tcPr>
          <w:p w14:paraId="2F99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E416D0A">
        <w:trPr>
          <w:cantSplit/>
          <w:trHeight w:val="312" w:hRule="atLeast"/>
          <w:jc w:val="center"/>
        </w:trPr>
        <w:tc>
          <w:tcPr>
            <w:tcW w:w="204" w:type="pct"/>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vMerge w:val="continue"/>
            <w:noWrap w:val="0"/>
            <w:vAlign w:val="center"/>
          </w:tcPr>
          <w:p w14:paraId="586EAA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70" w:type="pct"/>
            <w:noWrap w:val="0"/>
            <w:vAlign w:val="center"/>
          </w:tcPr>
          <w:p w14:paraId="038DCA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XQ0306</w:t>
            </w:r>
          </w:p>
        </w:tc>
        <w:tc>
          <w:tcPr>
            <w:tcW w:w="843" w:type="pct"/>
            <w:noWrap w:val="0"/>
            <w:vAlign w:val="center"/>
          </w:tcPr>
          <w:p w14:paraId="19DBE26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学前儿童科学活动设计与实施</w:t>
            </w:r>
          </w:p>
        </w:tc>
        <w:tc>
          <w:tcPr>
            <w:tcW w:w="254" w:type="pct"/>
            <w:noWrap w:val="0"/>
            <w:vAlign w:val="center"/>
          </w:tcPr>
          <w:p w14:paraId="5956A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6596EC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31A02FB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6" w:type="pct"/>
            <w:noWrap w:val="0"/>
            <w:vAlign w:val="center"/>
          </w:tcPr>
          <w:p w14:paraId="105766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gridSpan w:val="2"/>
            <w:noWrap w:val="0"/>
            <w:vAlign w:val="center"/>
          </w:tcPr>
          <w:p w14:paraId="7BFE6C6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4" w:type="pct"/>
            <w:noWrap w:val="0"/>
            <w:vAlign w:val="center"/>
          </w:tcPr>
          <w:p w14:paraId="4B1636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506A88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29E67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1A1BD7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6CB459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25D6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A2F5BF3">
        <w:trPr>
          <w:cantSplit/>
          <w:trHeight w:val="312" w:hRule="atLeast"/>
          <w:jc w:val="center"/>
        </w:trPr>
        <w:tc>
          <w:tcPr>
            <w:tcW w:w="204" w:type="pct"/>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vMerge w:val="continue"/>
            <w:noWrap w:val="0"/>
            <w:vAlign w:val="center"/>
          </w:tcPr>
          <w:p w14:paraId="6199FA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70" w:type="pct"/>
            <w:noWrap w:val="0"/>
            <w:vAlign w:val="center"/>
          </w:tcPr>
          <w:p w14:paraId="7DE900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XQ0308</w:t>
            </w:r>
          </w:p>
        </w:tc>
        <w:tc>
          <w:tcPr>
            <w:tcW w:w="843" w:type="pct"/>
            <w:noWrap w:val="0"/>
            <w:vAlign w:val="center"/>
          </w:tcPr>
          <w:p w14:paraId="2487869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学前儿童数学活动设计与实施</w:t>
            </w:r>
          </w:p>
        </w:tc>
        <w:tc>
          <w:tcPr>
            <w:tcW w:w="254" w:type="pct"/>
            <w:noWrap w:val="0"/>
            <w:vAlign w:val="center"/>
          </w:tcPr>
          <w:p w14:paraId="7AD319B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06523D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192216E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6" w:type="pct"/>
            <w:noWrap w:val="0"/>
            <w:vAlign w:val="center"/>
          </w:tcPr>
          <w:p w14:paraId="3E559F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gridSpan w:val="2"/>
            <w:noWrap w:val="0"/>
            <w:vAlign w:val="center"/>
          </w:tcPr>
          <w:p w14:paraId="0132C7E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4" w:type="pct"/>
            <w:noWrap w:val="0"/>
            <w:vAlign w:val="center"/>
          </w:tcPr>
          <w:p w14:paraId="1DA033D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27AC69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4522836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5A6317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4508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2E2D7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9D985B0">
        <w:trPr>
          <w:cantSplit/>
          <w:trHeight w:val="312" w:hRule="atLeast"/>
          <w:jc w:val="center"/>
        </w:trPr>
        <w:tc>
          <w:tcPr>
            <w:tcW w:w="204" w:type="pct"/>
            <w:vMerge w:val="continue"/>
            <w:noWrap w:val="0"/>
            <w:vAlign w:val="center"/>
          </w:tcPr>
          <w:p w14:paraId="0B107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4E51A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395AB3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70" w:type="pct"/>
            <w:noWrap w:val="0"/>
            <w:vAlign w:val="center"/>
          </w:tcPr>
          <w:p w14:paraId="5DA688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XQ0063</w:t>
            </w:r>
          </w:p>
        </w:tc>
        <w:tc>
          <w:tcPr>
            <w:tcW w:w="843" w:type="pct"/>
            <w:noWrap w:val="0"/>
            <w:vAlign w:val="center"/>
          </w:tcPr>
          <w:p w14:paraId="5C60D5F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学前儿童行为观察与评价</w:t>
            </w:r>
          </w:p>
        </w:tc>
        <w:tc>
          <w:tcPr>
            <w:tcW w:w="254" w:type="pct"/>
            <w:noWrap w:val="0"/>
            <w:vAlign w:val="center"/>
          </w:tcPr>
          <w:p w14:paraId="514CA8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461A0F6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4A1988C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6" w:type="pct"/>
            <w:noWrap w:val="0"/>
            <w:vAlign w:val="center"/>
          </w:tcPr>
          <w:p w14:paraId="34C8D35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gridSpan w:val="2"/>
            <w:noWrap w:val="0"/>
            <w:vAlign w:val="center"/>
          </w:tcPr>
          <w:p w14:paraId="1D00E67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4" w:type="pct"/>
            <w:noWrap w:val="0"/>
            <w:vAlign w:val="center"/>
          </w:tcPr>
          <w:p w14:paraId="541C0A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61C62A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2F1138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F95B1E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37ED0C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13ECF0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71F9C35">
        <w:trPr>
          <w:cantSplit/>
          <w:trHeight w:val="312" w:hRule="atLeast"/>
          <w:jc w:val="center"/>
        </w:trPr>
        <w:tc>
          <w:tcPr>
            <w:tcW w:w="204" w:type="pct"/>
            <w:vMerge w:val="continue"/>
            <w:noWrap w:val="0"/>
            <w:vAlign w:val="center"/>
          </w:tcPr>
          <w:p w14:paraId="1F3E3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5034EF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7F59F5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70" w:type="pct"/>
            <w:noWrap w:val="0"/>
            <w:vAlign w:val="center"/>
          </w:tcPr>
          <w:p w14:paraId="6A8344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XQ0368</w:t>
            </w:r>
          </w:p>
        </w:tc>
        <w:tc>
          <w:tcPr>
            <w:tcW w:w="843" w:type="pct"/>
            <w:noWrap w:val="0"/>
            <w:vAlign w:val="center"/>
          </w:tcPr>
          <w:p w14:paraId="7A0BD15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幼儿园班级管理</w:t>
            </w:r>
          </w:p>
        </w:tc>
        <w:tc>
          <w:tcPr>
            <w:tcW w:w="254" w:type="pct"/>
            <w:noWrap w:val="0"/>
            <w:vAlign w:val="center"/>
          </w:tcPr>
          <w:p w14:paraId="74D5CCB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141C24C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2BD67C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6" w:type="pct"/>
            <w:noWrap w:val="0"/>
            <w:vAlign w:val="center"/>
          </w:tcPr>
          <w:p w14:paraId="732C44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gridSpan w:val="2"/>
            <w:noWrap w:val="0"/>
            <w:vAlign w:val="center"/>
          </w:tcPr>
          <w:p w14:paraId="18765C6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4" w:type="pct"/>
            <w:noWrap w:val="0"/>
            <w:vAlign w:val="center"/>
          </w:tcPr>
          <w:p w14:paraId="4D51580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7EB2F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5257D4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13B3C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49BDD37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321C8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F6150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9F45D90">
        <w:trPr>
          <w:cantSplit/>
          <w:trHeight w:val="312" w:hRule="atLeast"/>
          <w:jc w:val="center"/>
        </w:trPr>
        <w:tc>
          <w:tcPr>
            <w:tcW w:w="204" w:type="pct"/>
            <w:vMerge w:val="continue"/>
            <w:noWrap w:val="0"/>
            <w:vAlign w:val="center"/>
          </w:tcPr>
          <w:p w14:paraId="4D6392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51458F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57EBFB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70" w:type="pct"/>
            <w:noWrap w:val="0"/>
            <w:vAlign w:val="center"/>
          </w:tcPr>
          <w:p w14:paraId="22B5D5B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XQ0525</w:t>
            </w:r>
          </w:p>
        </w:tc>
        <w:tc>
          <w:tcPr>
            <w:tcW w:w="843" w:type="pct"/>
            <w:noWrap w:val="0"/>
            <w:vAlign w:val="center"/>
          </w:tcPr>
          <w:p w14:paraId="171201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幼儿园课程概论</w:t>
            </w:r>
          </w:p>
        </w:tc>
        <w:tc>
          <w:tcPr>
            <w:tcW w:w="254" w:type="pct"/>
            <w:noWrap w:val="0"/>
            <w:vAlign w:val="center"/>
          </w:tcPr>
          <w:p w14:paraId="287F53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2C9E531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001FFF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6" w:type="pct"/>
            <w:noWrap w:val="0"/>
            <w:vAlign w:val="center"/>
          </w:tcPr>
          <w:p w14:paraId="4205C78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gridSpan w:val="2"/>
            <w:noWrap w:val="0"/>
            <w:vAlign w:val="center"/>
          </w:tcPr>
          <w:p w14:paraId="4A4E87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4" w:type="pct"/>
            <w:noWrap w:val="0"/>
            <w:vAlign w:val="center"/>
          </w:tcPr>
          <w:p w14:paraId="6289627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71BC9E0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56FBA81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21C761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031239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3D2C65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8944B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180A971">
        <w:trPr>
          <w:cantSplit/>
          <w:trHeight w:val="312" w:hRule="atLeast"/>
          <w:jc w:val="center"/>
        </w:trPr>
        <w:tc>
          <w:tcPr>
            <w:tcW w:w="204" w:type="pct"/>
            <w:vMerge w:val="continue"/>
            <w:noWrap w:val="0"/>
            <w:vAlign w:val="center"/>
          </w:tcPr>
          <w:p w14:paraId="76A75D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2E81FE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01F540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70" w:type="pct"/>
            <w:noWrap w:val="0"/>
            <w:vAlign w:val="center"/>
          </w:tcPr>
          <w:p w14:paraId="259BEB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XQ0373</w:t>
            </w:r>
          </w:p>
        </w:tc>
        <w:tc>
          <w:tcPr>
            <w:tcW w:w="843" w:type="pct"/>
            <w:noWrap w:val="0"/>
            <w:vAlign w:val="center"/>
          </w:tcPr>
          <w:p w14:paraId="41F8DF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幼儿园环境创设与利用</w:t>
            </w:r>
          </w:p>
        </w:tc>
        <w:tc>
          <w:tcPr>
            <w:tcW w:w="254" w:type="pct"/>
            <w:noWrap w:val="0"/>
            <w:vAlign w:val="center"/>
          </w:tcPr>
          <w:p w14:paraId="466C7E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40FDC7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09E79A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11BA0B4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gridSpan w:val="2"/>
            <w:noWrap w:val="0"/>
            <w:vAlign w:val="center"/>
          </w:tcPr>
          <w:p w14:paraId="2EC10C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4" w:type="pct"/>
            <w:noWrap w:val="0"/>
            <w:vAlign w:val="center"/>
          </w:tcPr>
          <w:p w14:paraId="2475127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6F7ADB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7C74D0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4846AC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2D675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293AB6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BF66D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943CF6">
        <w:trPr>
          <w:cantSplit/>
          <w:trHeight w:val="312" w:hRule="atLeast"/>
          <w:jc w:val="center"/>
        </w:trPr>
        <w:tc>
          <w:tcPr>
            <w:tcW w:w="204" w:type="pct"/>
            <w:vMerge w:val="continue"/>
            <w:noWrap w:val="0"/>
            <w:vAlign w:val="center"/>
          </w:tcPr>
          <w:p w14:paraId="47CFDC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195" w:type="pct"/>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04" w:type="pct"/>
            <w:noWrap w:val="0"/>
            <w:vAlign w:val="center"/>
          </w:tcPr>
          <w:p w14:paraId="1228FF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1213" w:type="pct"/>
            <w:gridSpan w:val="2"/>
            <w:noWrap w:val="0"/>
            <w:vAlign w:val="center"/>
          </w:tcPr>
          <w:p w14:paraId="6F07DA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0553B0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w:t>
            </w:r>
          </w:p>
        </w:tc>
        <w:tc>
          <w:tcPr>
            <w:tcW w:w="249" w:type="pct"/>
            <w:noWrap w:val="0"/>
            <w:vAlign w:val="center"/>
          </w:tcPr>
          <w:p w14:paraId="6F27CC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22</w:t>
            </w:r>
          </w:p>
        </w:tc>
        <w:tc>
          <w:tcPr>
            <w:tcW w:w="269" w:type="pct"/>
            <w:noWrap w:val="0"/>
            <w:vAlign w:val="center"/>
          </w:tcPr>
          <w:p w14:paraId="0186568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w:t>
            </w:r>
          </w:p>
        </w:tc>
        <w:tc>
          <w:tcPr>
            <w:tcW w:w="246" w:type="pct"/>
            <w:noWrap w:val="0"/>
            <w:vAlign w:val="center"/>
          </w:tcPr>
          <w:p w14:paraId="6FCE4B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352</w:t>
            </w:r>
          </w:p>
        </w:tc>
        <w:tc>
          <w:tcPr>
            <w:tcW w:w="249" w:type="pct"/>
            <w:gridSpan w:val="2"/>
            <w:noWrap w:val="0"/>
            <w:vAlign w:val="center"/>
          </w:tcPr>
          <w:p w14:paraId="4E052D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176</w:t>
            </w:r>
          </w:p>
        </w:tc>
        <w:tc>
          <w:tcPr>
            <w:tcW w:w="244" w:type="pct"/>
            <w:noWrap w:val="0"/>
            <w:vAlign w:val="center"/>
          </w:tcPr>
          <w:p w14:paraId="68A8E9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176</w:t>
            </w:r>
          </w:p>
        </w:tc>
        <w:tc>
          <w:tcPr>
            <w:tcW w:w="277" w:type="pct"/>
            <w:noWrap w:val="0"/>
            <w:vAlign w:val="center"/>
          </w:tcPr>
          <w:p w14:paraId="3615B7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2</w:t>
            </w:r>
          </w:p>
        </w:tc>
        <w:tc>
          <w:tcPr>
            <w:tcW w:w="277" w:type="pct"/>
            <w:noWrap w:val="0"/>
            <w:vAlign w:val="center"/>
          </w:tcPr>
          <w:p w14:paraId="1ACA39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4</w:t>
            </w:r>
          </w:p>
        </w:tc>
        <w:tc>
          <w:tcPr>
            <w:tcW w:w="277" w:type="pct"/>
            <w:noWrap w:val="0"/>
            <w:vAlign w:val="center"/>
          </w:tcPr>
          <w:p w14:paraId="082F91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8</w:t>
            </w:r>
          </w:p>
        </w:tc>
        <w:tc>
          <w:tcPr>
            <w:tcW w:w="277" w:type="pct"/>
            <w:noWrap w:val="0"/>
            <w:vAlign w:val="center"/>
          </w:tcPr>
          <w:p w14:paraId="350A77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8</w:t>
            </w:r>
          </w:p>
        </w:tc>
        <w:tc>
          <w:tcPr>
            <w:tcW w:w="277" w:type="pct"/>
            <w:noWrap w:val="0"/>
            <w:vAlign w:val="center"/>
          </w:tcPr>
          <w:p w14:paraId="79CAB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592B1A19">
        <w:trPr>
          <w:cantSplit/>
          <w:trHeight w:val="312" w:hRule="atLeast"/>
          <w:jc w:val="center"/>
        </w:trPr>
        <w:tc>
          <w:tcPr>
            <w:tcW w:w="204" w:type="pct"/>
            <w:vMerge w:val="restart"/>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专业拓展课程</w:t>
            </w:r>
          </w:p>
        </w:tc>
        <w:tc>
          <w:tcPr>
            <w:tcW w:w="195" w:type="pct"/>
            <w:vMerge w:val="continue"/>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01DF13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w:t>
            </w:r>
          </w:p>
        </w:tc>
        <w:tc>
          <w:tcPr>
            <w:tcW w:w="370" w:type="pct"/>
            <w:noWrap w:val="0"/>
            <w:vAlign w:val="center"/>
          </w:tcPr>
          <w:p w14:paraId="48C0C5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XQ0065</w:t>
            </w:r>
          </w:p>
        </w:tc>
        <w:tc>
          <w:tcPr>
            <w:tcW w:w="843" w:type="pct"/>
            <w:noWrap w:val="0"/>
            <w:vAlign w:val="center"/>
          </w:tcPr>
          <w:p w14:paraId="6DC11D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幼儿文学</w:t>
            </w:r>
          </w:p>
        </w:tc>
        <w:tc>
          <w:tcPr>
            <w:tcW w:w="254" w:type="pct"/>
            <w:noWrap w:val="0"/>
            <w:vAlign w:val="center"/>
          </w:tcPr>
          <w:p w14:paraId="4FA31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57CF0B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38C9D7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0162665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9" w:type="pct"/>
            <w:gridSpan w:val="2"/>
            <w:noWrap w:val="0"/>
            <w:vAlign w:val="center"/>
          </w:tcPr>
          <w:p w14:paraId="0BEE42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44" w:type="pct"/>
            <w:noWrap w:val="0"/>
            <w:vAlign w:val="center"/>
          </w:tcPr>
          <w:p w14:paraId="31721A4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77" w:type="pct"/>
            <w:noWrap w:val="0"/>
            <w:vAlign w:val="center"/>
          </w:tcPr>
          <w:p w14:paraId="2BBBD9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1*16</w:t>
            </w:r>
          </w:p>
        </w:tc>
        <w:tc>
          <w:tcPr>
            <w:tcW w:w="277" w:type="pct"/>
            <w:noWrap w:val="0"/>
            <w:vAlign w:val="center"/>
          </w:tcPr>
          <w:p w14:paraId="17A5E7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34DD77A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03E19A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3F58C33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6DB63B3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637321C6">
        <w:trPr>
          <w:cantSplit/>
          <w:trHeight w:val="312" w:hRule="atLeast"/>
          <w:jc w:val="center"/>
        </w:trPr>
        <w:tc>
          <w:tcPr>
            <w:tcW w:w="204" w:type="pct"/>
            <w:vMerge w:val="continue"/>
            <w:noWrap w:val="0"/>
            <w:vAlign w:val="center"/>
          </w:tcPr>
          <w:p w14:paraId="6600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18AF3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019444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370" w:type="pct"/>
            <w:noWrap w:val="0"/>
            <w:vAlign w:val="center"/>
          </w:tcPr>
          <w:p w14:paraId="335255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XQ0538</w:t>
            </w:r>
          </w:p>
        </w:tc>
        <w:tc>
          <w:tcPr>
            <w:tcW w:w="843" w:type="pct"/>
            <w:noWrap w:val="0"/>
            <w:vAlign w:val="center"/>
          </w:tcPr>
          <w:p w14:paraId="06A7B5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教师书写技能</w:t>
            </w:r>
          </w:p>
        </w:tc>
        <w:tc>
          <w:tcPr>
            <w:tcW w:w="254" w:type="pct"/>
            <w:noWrap w:val="0"/>
            <w:vAlign w:val="center"/>
          </w:tcPr>
          <w:p w14:paraId="50CF12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29C52B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274802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2C6717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9" w:type="pct"/>
            <w:gridSpan w:val="2"/>
            <w:noWrap w:val="0"/>
            <w:vAlign w:val="center"/>
          </w:tcPr>
          <w:p w14:paraId="1D6DA1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44" w:type="pct"/>
            <w:noWrap w:val="0"/>
            <w:vAlign w:val="center"/>
          </w:tcPr>
          <w:p w14:paraId="1015C2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77" w:type="pct"/>
            <w:noWrap w:val="0"/>
            <w:vAlign w:val="center"/>
          </w:tcPr>
          <w:p w14:paraId="42F70E7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1*16</w:t>
            </w:r>
          </w:p>
        </w:tc>
        <w:tc>
          <w:tcPr>
            <w:tcW w:w="277" w:type="pct"/>
            <w:noWrap w:val="0"/>
            <w:vAlign w:val="center"/>
          </w:tcPr>
          <w:p w14:paraId="345455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3F70E3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035A86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01488F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7993DA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00E3C041">
        <w:trPr>
          <w:cantSplit/>
          <w:trHeight w:val="312" w:hRule="atLeast"/>
          <w:jc w:val="center"/>
        </w:trPr>
        <w:tc>
          <w:tcPr>
            <w:tcW w:w="204" w:type="pct"/>
            <w:vMerge w:val="continue"/>
            <w:noWrap w:val="0"/>
            <w:vAlign w:val="center"/>
          </w:tcPr>
          <w:p w14:paraId="1056D4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5E8F21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5C5BED0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w:t>
            </w:r>
          </w:p>
        </w:tc>
        <w:tc>
          <w:tcPr>
            <w:tcW w:w="370" w:type="pct"/>
            <w:noWrap w:val="0"/>
            <w:vAlign w:val="center"/>
          </w:tcPr>
          <w:p w14:paraId="6DBF82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XQ0294</w:t>
            </w:r>
          </w:p>
        </w:tc>
        <w:tc>
          <w:tcPr>
            <w:tcW w:w="843" w:type="pct"/>
            <w:noWrap w:val="0"/>
            <w:vAlign w:val="center"/>
          </w:tcPr>
          <w:p w14:paraId="17EBEE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学前儿童家庭教育与指导</w:t>
            </w:r>
          </w:p>
        </w:tc>
        <w:tc>
          <w:tcPr>
            <w:tcW w:w="254" w:type="pct"/>
            <w:noWrap w:val="0"/>
            <w:vAlign w:val="center"/>
          </w:tcPr>
          <w:p w14:paraId="408395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1DA14B2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4C02E7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6" w:type="pct"/>
            <w:noWrap w:val="0"/>
            <w:vAlign w:val="center"/>
          </w:tcPr>
          <w:p w14:paraId="67D993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gridSpan w:val="2"/>
            <w:noWrap w:val="0"/>
            <w:vAlign w:val="center"/>
          </w:tcPr>
          <w:p w14:paraId="0A8DDF2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4" w:type="pct"/>
            <w:noWrap w:val="0"/>
            <w:vAlign w:val="center"/>
          </w:tcPr>
          <w:p w14:paraId="155846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76C953C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E59B7E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108E41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1DE6FF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2FC6E55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15608AD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28D7B500">
        <w:trPr>
          <w:cantSplit/>
          <w:trHeight w:val="312" w:hRule="atLeast"/>
          <w:jc w:val="center"/>
        </w:trPr>
        <w:tc>
          <w:tcPr>
            <w:tcW w:w="204" w:type="pct"/>
            <w:vMerge w:val="continue"/>
            <w:noWrap w:val="0"/>
            <w:vAlign w:val="center"/>
          </w:tcPr>
          <w:p w14:paraId="7E56DA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26CD1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579E448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370" w:type="pct"/>
            <w:noWrap w:val="0"/>
            <w:vAlign w:val="center"/>
          </w:tcPr>
          <w:p w14:paraId="5E3FCC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XQ0556</w:t>
            </w:r>
          </w:p>
        </w:tc>
        <w:tc>
          <w:tcPr>
            <w:tcW w:w="843" w:type="pct"/>
            <w:noWrap w:val="0"/>
            <w:vAlign w:val="center"/>
          </w:tcPr>
          <w:p w14:paraId="42DE98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学前教育研究方法</w:t>
            </w:r>
          </w:p>
        </w:tc>
        <w:tc>
          <w:tcPr>
            <w:tcW w:w="254" w:type="pct"/>
            <w:noWrap w:val="0"/>
            <w:vAlign w:val="center"/>
          </w:tcPr>
          <w:p w14:paraId="14E986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25222A4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2568AC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4B13A8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9" w:type="pct"/>
            <w:gridSpan w:val="2"/>
            <w:noWrap w:val="0"/>
            <w:vAlign w:val="center"/>
          </w:tcPr>
          <w:p w14:paraId="38A07E7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44" w:type="pct"/>
            <w:noWrap w:val="0"/>
            <w:vAlign w:val="center"/>
          </w:tcPr>
          <w:p w14:paraId="148B33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77" w:type="pct"/>
            <w:noWrap w:val="0"/>
            <w:vAlign w:val="center"/>
          </w:tcPr>
          <w:p w14:paraId="7204FDC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507AEB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16621B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67C0D7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1*16</w:t>
            </w:r>
          </w:p>
        </w:tc>
        <w:tc>
          <w:tcPr>
            <w:tcW w:w="277" w:type="pct"/>
            <w:noWrap w:val="0"/>
            <w:vAlign w:val="center"/>
          </w:tcPr>
          <w:p w14:paraId="70CE268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50C20BE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7D874441">
        <w:trPr>
          <w:cantSplit/>
          <w:trHeight w:val="312" w:hRule="atLeast"/>
          <w:jc w:val="center"/>
        </w:trPr>
        <w:tc>
          <w:tcPr>
            <w:tcW w:w="204" w:type="pct"/>
            <w:vMerge w:val="continue"/>
            <w:noWrap w:val="0"/>
            <w:vAlign w:val="center"/>
          </w:tcPr>
          <w:p w14:paraId="639440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0FC5DD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32D1EF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5</w:t>
            </w:r>
          </w:p>
        </w:tc>
        <w:tc>
          <w:tcPr>
            <w:tcW w:w="370" w:type="pct"/>
            <w:noWrap w:val="0"/>
            <w:vAlign w:val="center"/>
          </w:tcPr>
          <w:p w14:paraId="5B5DEF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XQ0505</w:t>
            </w:r>
          </w:p>
        </w:tc>
        <w:tc>
          <w:tcPr>
            <w:tcW w:w="843" w:type="pct"/>
            <w:noWrap w:val="0"/>
            <w:vAlign w:val="center"/>
          </w:tcPr>
          <w:p w14:paraId="7A2796F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绘本阅读教学活动设计与指导</w:t>
            </w:r>
          </w:p>
        </w:tc>
        <w:tc>
          <w:tcPr>
            <w:tcW w:w="254" w:type="pct"/>
            <w:noWrap w:val="0"/>
            <w:vAlign w:val="center"/>
          </w:tcPr>
          <w:p w14:paraId="0F8D85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072A02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47907C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54AC4A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9" w:type="pct"/>
            <w:gridSpan w:val="2"/>
            <w:noWrap w:val="0"/>
            <w:vAlign w:val="center"/>
          </w:tcPr>
          <w:p w14:paraId="20645DB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44" w:type="pct"/>
            <w:noWrap w:val="0"/>
            <w:vAlign w:val="center"/>
          </w:tcPr>
          <w:p w14:paraId="1311D9C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77" w:type="pct"/>
            <w:noWrap w:val="0"/>
            <w:vAlign w:val="center"/>
          </w:tcPr>
          <w:p w14:paraId="58B12A7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76670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2EFE74E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1BA23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1*16</w:t>
            </w:r>
          </w:p>
        </w:tc>
        <w:tc>
          <w:tcPr>
            <w:tcW w:w="277" w:type="pct"/>
            <w:noWrap w:val="0"/>
            <w:vAlign w:val="center"/>
          </w:tcPr>
          <w:p w14:paraId="0D8E489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0B76B8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6D953E8E">
        <w:trPr>
          <w:cantSplit/>
          <w:trHeight w:val="312" w:hRule="atLeast"/>
          <w:jc w:val="center"/>
        </w:trPr>
        <w:tc>
          <w:tcPr>
            <w:tcW w:w="204" w:type="pct"/>
            <w:vMerge w:val="continue"/>
            <w:noWrap w:val="0"/>
            <w:vAlign w:val="center"/>
          </w:tcPr>
          <w:p w14:paraId="5C8F36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2F352C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5228AF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w:t>
            </w:r>
          </w:p>
        </w:tc>
        <w:tc>
          <w:tcPr>
            <w:tcW w:w="370" w:type="pct"/>
            <w:noWrap w:val="0"/>
            <w:vAlign w:val="center"/>
          </w:tcPr>
          <w:p w14:paraId="7DF204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XQ0544</w:t>
            </w:r>
          </w:p>
        </w:tc>
        <w:tc>
          <w:tcPr>
            <w:tcW w:w="843" w:type="pct"/>
            <w:noWrap w:val="0"/>
            <w:vAlign w:val="center"/>
          </w:tcPr>
          <w:p w14:paraId="1243012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说课艺术与技巧</w:t>
            </w:r>
          </w:p>
        </w:tc>
        <w:tc>
          <w:tcPr>
            <w:tcW w:w="254" w:type="pct"/>
            <w:noWrap w:val="0"/>
            <w:vAlign w:val="center"/>
          </w:tcPr>
          <w:p w14:paraId="05A04B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7B3AE6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2F6BEA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54F329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gridSpan w:val="2"/>
            <w:noWrap w:val="0"/>
            <w:vAlign w:val="center"/>
          </w:tcPr>
          <w:p w14:paraId="25EF1A3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10</w:t>
            </w:r>
          </w:p>
        </w:tc>
        <w:tc>
          <w:tcPr>
            <w:tcW w:w="244" w:type="pct"/>
            <w:noWrap w:val="0"/>
            <w:vAlign w:val="center"/>
          </w:tcPr>
          <w:p w14:paraId="206D18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22</w:t>
            </w:r>
          </w:p>
        </w:tc>
        <w:tc>
          <w:tcPr>
            <w:tcW w:w="277" w:type="pct"/>
            <w:noWrap w:val="0"/>
            <w:vAlign w:val="center"/>
          </w:tcPr>
          <w:p w14:paraId="4C97E61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279C7D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515FF54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0B4535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7E7483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59B9C03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6B76584F">
        <w:trPr>
          <w:cantSplit/>
          <w:trHeight w:val="312" w:hRule="atLeast"/>
          <w:jc w:val="center"/>
        </w:trPr>
        <w:tc>
          <w:tcPr>
            <w:tcW w:w="204" w:type="pct"/>
            <w:vMerge w:val="continue"/>
            <w:noWrap w:val="0"/>
            <w:vAlign w:val="center"/>
          </w:tcPr>
          <w:p w14:paraId="47A574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44453A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053C1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7</w:t>
            </w:r>
          </w:p>
        </w:tc>
        <w:tc>
          <w:tcPr>
            <w:tcW w:w="370" w:type="pct"/>
            <w:noWrap w:val="0"/>
            <w:vAlign w:val="center"/>
          </w:tcPr>
          <w:p w14:paraId="7440CC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XQ0287</w:t>
            </w:r>
          </w:p>
        </w:tc>
        <w:tc>
          <w:tcPr>
            <w:tcW w:w="843" w:type="pct"/>
            <w:noWrap w:val="0"/>
            <w:vAlign w:val="center"/>
          </w:tcPr>
          <w:p w14:paraId="0AD156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幼儿园玩教具制作</w:t>
            </w:r>
          </w:p>
        </w:tc>
        <w:tc>
          <w:tcPr>
            <w:tcW w:w="254" w:type="pct"/>
            <w:noWrap w:val="0"/>
            <w:vAlign w:val="center"/>
          </w:tcPr>
          <w:p w14:paraId="2D7860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123F11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015BF58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10E1FC6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gridSpan w:val="2"/>
            <w:noWrap w:val="0"/>
            <w:vAlign w:val="center"/>
          </w:tcPr>
          <w:p w14:paraId="5D4F89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44" w:type="pct"/>
            <w:noWrap w:val="0"/>
            <w:vAlign w:val="center"/>
          </w:tcPr>
          <w:p w14:paraId="4A218A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24</w:t>
            </w:r>
          </w:p>
        </w:tc>
        <w:tc>
          <w:tcPr>
            <w:tcW w:w="277" w:type="pct"/>
            <w:noWrap w:val="0"/>
            <w:vAlign w:val="center"/>
          </w:tcPr>
          <w:p w14:paraId="5ECB82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05E0BC1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3B8A11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381E200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5B17FB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1F5EBA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62ED296E">
        <w:trPr>
          <w:cantSplit/>
          <w:trHeight w:val="312" w:hRule="atLeast"/>
          <w:jc w:val="center"/>
        </w:trPr>
        <w:tc>
          <w:tcPr>
            <w:tcW w:w="204" w:type="pct"/>
            <w:vMerge w:val="continue"/>
            <w:noWrap w:val="0"/>
            <w:vAlign w:val="center"/>
          </w:tcPr>
          <w:p w14:paraId="08DB31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44E90D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272B4A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370" w:type="pct"/>
            <w:noWrap w:val="0"/>
            <w:vAlign w:val="center"/>
          </w:tcPr>
          <w:p w14:paraId="4C84F2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XQ0361</w:t>
            </w:r>
          </w:p>
        </w:tc>
        <w:tc>
          <w:tcPr>
            <w:tcW w:w="843" w:type="pct"/>
            <w:noWrap w:val="0"/>
            <w:vAlign w:val="center"/>
          </w:tcPr>
          <w:p w14:paraId="55404F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幼儿舞蹈创编</w:t>
            </w:r>
          </w:p>
        </w:tc>
        <w:tc>
          <w:tcPr>
            <w:tcW w:w="254" w:type="pct"/>
            <w:noWrap w:val="0"/>
            <w:vAlign w:val="center"/>
          </w:tcPr>
          <w:p w14:paraId="559F0B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10C9D8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46D7F71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62D3301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gridSpan w:val="2"/>
            <w:noWrap w:val="0"/>
            <w:vAlign w:val="center"/>
          </w:tcPr>
          <w:p w14:paraId="42155F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44" w:type="pct"/>
            <w:noWrap w:val="0"/>
            <w:vAlign w:val="center"/>
          </w:tcPr>
          <w:p w14:paraId="785CFC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24</w:t>
            </w:r>
          </w:p>
        </w:tc>
        <w:tc>
          <w:tcPr>
            <w:tcW w:w="277" w:type="pct"/>
            <w:noWrap w:val="0"/>
            <w:vAlign w:val="center"/>
          </w:tcPr>
          <w:p w14:paraId="1D6A243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53300F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CE4BB7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24A80C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D13DF0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663220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1EEA196C">
        <w:trPr>
          <w:cantSplit/>
          <w:trHeight w:val="312" w:hRule="atLeast"/>
          <w:jc w:val="center"/>
        </w:trPr>
        <w:tc>
          <w:tcPr>
            <w:tcW w:w="204" w:type="pct"/>
            <w:vMerge w:val="continue"/>
            <w:noWrap w:val="0"/>
            <w:vAlign w:val="center"/>
          </w:tcPr>
          <w:p w14:paraId="0F83A5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1BDB3E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4FA8CD7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9</w:t>
            </w:r>
          </w:p>
        </w:tc>
        <w:tc>
          <w:tcPr>
            <w:tcW w:w="370" w:type="pct"/>
            <w:noWrap w:val="0"/>
            <w:vAlign w:val="center"/>
          </w:tcPr>
          <w:p w14:paraId="72AE29B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XQ0357</w:t>
            </w:r>
          </w:p>
        </w:tc>
        <w:tc>
          <w:tcPr>
            <w:tcW w:w="843" w:type="pct"/>
            <w:noWrap w:val="0"/>
            <w:vAlign w:val="center"/>
          </w:tcPr>
          <w:p w14:paraId="3984B9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幼儿歌曲伴奏</w:t>
            </w:r>
          </w:p>
        </w:tc>
        <w:tc>
          <w:tcPr>
            <w:tcW w:w="254" w:type="pct"/>
            <w:noWrap w:val="0"/>
            <w:vAlign w:val="center"/>
          </w:tcPr>
          <w:p w14:paraId="4D4874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2FEF99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4D61AE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118CE0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gridSpan w:val="2"/>
            <w:noWrap w:val="0"/>
            <w:vAlign w:val="center"/>
          </w:tcPr>
          <w:p w14:paraId="309C95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44" w:type="pct"/>
            <w:noWrap w:val="0"/>
            <w:vAlign w:val="center"/>
          </w:tcPr>
          <w:p w14:paraId="37AE56A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24</w:t>
            </w:r>
          </w:p>
        </w:tc>
        <w:tc>
          <w:tcPr>
            <w:tcW w:w="277" w:type="pct"/>
            <w:noWrap w:val="0"/>
            <w:vAlign w:val="center"/>
          </w:tcPr>
          <w:p w14:paraId="42520F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53748C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9854C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09D6C9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500EAE3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gridSpan w:val="2"/>
            <w:noWrap w:val="0"/>
            <w:vAlign w:val="center"/>
          </w:tcPr>
          <w:p w14:paraId="6A86490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01FB6254">
        <w:trPr>
          <w:cantSplit/>
          <w:trHeight w:val="312" w:hRule="atLeast"/>
          <w:jc w:val="center"/>
        </w:trPr>
        <w:tc>
          <w:tcPr>
            <w:tcW w:w="204" w:type="pct"/>
            <w:vMerge w:val="continue"/>
            <w:noWrap w:val="0"/>
            <w:vAlign w:val="center"/>
          </w:tcPr>
          <w:p w14:paraId="59F066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674D4F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040D20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10</w:t>
            </w:r>
          </w:p>
        </w:tc>
        <w:tc>
          <w:tcPr>
            <w:tcW w:w="370" w:type="pct"/>
            <w:noWrap w:val="0"/>
            <w:vAlign w:val="center"/>
          </w:tcPr>
          <w:p w14:paraId="7B2796F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XQ0535</w:t>
            </w:r>
          </w:p>
        </w:tc>
        <w:tc>
          <w:tcPr>
            <w:tcW w:w="843" w:type="pct"/>
            <w:noWrap w:val="0"/>
            <w:vAlign w:val="center"/>
          </w:tcPr>
          <w:p w14:paraId="1155FDC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学前教育情景化实践教学组织与实施</w:t>
            </w:r>
          </w:p>
        </w:tc>
        <w:tc>
          <w:tcPr>
            <w:tcW w:w="254" w:type="pct"/>
            <w:noWrap w:val="0"/>
            <w:vAlign w:val="center"/>
          </w:tcPr>
          <w:p w14:paraId="77E501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49" w:type="pct"/>
            <w:noWrap w:val="0"/>
            <w:vAlign w:val="center"/>
          </w:tcPr>
          <w:p w14:paraId="0F19135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10D202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7765DC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9" w:type="pct"/>
            <w:gridSpan w:val="2"/>
            <w:noWrap w:val="0"/>
            <w:vAlign w:val="center"/>
          </w:tcPr>
          <w:p w14:paraId="602D3A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44" w:type="pct"/>
            <w:noWrap w:val="0"/>
            <w:vAlign w:val="center"/>
          </w:tcPr>
          <w:p w14:paraId="757C8DA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77" w:type="pct"/>
            <w:noWrap w:val="0"/>
            <w:vAlign w:val="center"/>
          </w:tcPr>
          <w:p w14:paraId="066A8D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3FF3A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30DC313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51BDB4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071400A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1*16</w:t>
            </w:r>
          </w:p>
        </w:tc>
        <w:tc>
          <w:tcPr>
            <w:tcW w:w="277" w:type="pct"/>
            <w:gridSpan w:val="2"/>
            <w:noWrap w:val="0"/>
            <w:vAlign w:val="center"/>
          </w:tcPr>
          <w:p w14:paraId="2DEF6E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0966F9AF">
        <w:trPr>
          <w:cantSplit/>
          <w:trHeight w:val="312" w:hRule="atLeast"/>
          <w:jc w:val="center"/>
        </w:trPr>
        <w:tc>
          <w:tcPr>
            <w:tcW w:w="204" w:type="pct"/>
            <w:vMerge w:val="continue"/>
            <w:noWrap w:val="0"/>
            <w:vAlign w:val="center"/>
          </w:tcPr>
          <w:p w14:paraId="5A743C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7B9FD9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034F8AE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w:t>
            </w:r>
          </w:p>
        </w:tc>
        <w:tc>
          <w:tcPr>
            <w:tcW w:w="370" w:type="pct"/>
            <w:noWrap w:val="0"/>
            <w:vAlign w:val="center"/>
          </w:tcPr>
          <w:p w14:paraId="45CF45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XQ0530</w:t>
            </w:r>
          </w:p>
        </w:tc>
        <w:tc>
          <w:tcPr>
            <w:tcW w:w="843" w:type="pct"/>
            <w:noWrap w:val="0"/>
            <w:vAlign w:val="center"/>
          </w:tcPr>
          <w:p w14:paraId="142949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学前儿童融合教育</w:t>
            </w:r>
          </w:p>
        </w:tc>
        <w:tc>
          <w:tcPr>
            <w:tcW w:w="254" w:type="pct"/>
            <w:noWrap w:val="0"/>
            <w:vAlign w:val="center"/>
          </w:tcPr>
          <w:p w14:paraId="176B0D3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49" w:type="pct"/>
            <w:noWrap w:val="0"/>
            <w:vAlign w:val="center"/>
          </w:tcPr>
          <w:p w14:paraId="72EBDE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52EA06F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793F3F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9" w:type="pct"/>
            <w:gridSpan w:val="2"/>
            <w:noWrap w:val="0"/>
            <w:vAlign w:val="center"/>
          </w:tcPr>
          <w:p w14:paraId="18F6D8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44" w:type="pct"/>
            <w:noWrap w:val="0"/>
            <w:vAlign w:val="center"/>
          </w:tcPr>
          <w:p w14:paraId="0DE9F0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77" w:type="pct"/>
            <w:noWrap w:val="0"/>
            <w:vAlign w:val="center"/>
          </w:tcPr>
          <w:p w14:paraId="09E251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CDE9C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89347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14E8ED1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243232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1*16</w:t>
            </w:r>
          </w:p>
        </w:tc>
        <w:tc>
          <w:tcPr>
            <w:tcW w:w="277" w:type="pct"/>
            <w:gridSpan w:val="2"/>
            <w:noWrap w:val="0"/>
            <w:vAlign w:val="center"/>
          </w:tcPr>
          <w:p w14:paraId="400266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457C0D2D">
        <w:trPr>
          <w:cantSplit/>
          <w:trHeight w:val="312" w:hRule="atLeast"/>
          <w:jc w:val="center"/>
        </w:trPr>
        <w:tc>
          <w:tcPr>
            <w:tcW w:w="204" w:type="pct"/>
            <w:vMerge w:val="continue"/>
            <w:noWrap w:val="0"/>
            <w:vAlign w:val="center"/>
          </w:tcPr>
          <w:p w14:paraId="59B8DB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3418C3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593CBC0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12</w:t>
            </w:r>
          </w:p>
        </w:tc>
        <w:tc>
          <w:tcPr>
            <w:tcW w:w="370" w:type="pct"/>
            <w:noWrap w:val="0"/>
            <w:vAlign w:val="center"/>
          </w:tcPr>
          <w:p w14:paraId="55F9ADA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XQ0298</w:t>
            </w:r>
          </w:p>
        </w:tc>
        <w:tc>
          <w:tcPr>
            <w:tcW w:w="843" w:type="pct"/>
            <w:noWrap w:val="0"/>
            <w:vAlign w:val="center"/>
          </w:tcPr>
          <w:p w14:paraId="1876D90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学前教育发展动态</w:t>
            </w:r>
          </w:p>
        </w:tc>
        <w:tc>
          <w:tcPr>
            <w:tcW w:w="254" w:type="pct"/>
            <w:noWrap w:val="0"/>
            <w:vAlign w:val="center"/>
          </w:tcPr>
          <w:p w14:paraId="4D8610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49" w:type="pct"/>
            <w:noWrap w:val="0"/>
            <w:vAlign w:val="center"/>
          </w:tcPr>
          <w:p w14:paraId="643FA99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74C8F7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39D8240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9" w:type="pct"/>
            <w:gridSpan w:val="2"/>
            <w:noWrap w:val="0"/>
            <w:vAlign w:val="center"/>
          </w:tcPr>
          <w:p w14:paraId="588FB3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44" w:type="pct"/>
            <w:noWrap w:val="0"/>
            <w:vAlign w:val="center"/>
          </w:tcPr>
          <w:p w14:paraId="1238BF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77" w:type="pct"/>
            <w:noWrap w:val="0"/>
            <w:vAlign w:val="center"/>
          </w:tcPr>
          <w:p w14:paraId="3973E0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151BD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021030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6AA86B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E7A183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1*16</w:t>
            </w:r>
          </w:p>
        </w:tc>
        <w:tc>
          <w:tcPr>
            <w:tcW w:w="277" w:type="pct"/>
            <w:gridSpan w:val="2"/>
            <w:noWrap w:val="0"/>
            <w:vAlign w:val="center"/>
          </w:tcPr>
          <w:p w14:paraId="1244AAE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703AC102">
        <w:trPr>
          <w:cantSplit/>
          <w:trHeight w:val="312" w:hRule="atLeast"/>
          <w:jc w:val="center"/>
        </w:trPr>
        <w:tc>
          <w:tcPr>
            <w:tcW w:w="204" w:type="pct"/>
            <w:vMerge w:val="continue"/>
            <w:noWrap w:val="0"/>
            <w:vAlign w:val="center"/>
          </w:tcPr>
          <w:p w14:paraId="54A4C5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5EF8A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550CB5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13</w:t>
            </w:r>
          </w:p>
        </w:tc>
        <w:tc>
          <w:tcPr>
            <w:tcW w:w="370" w:type="pct"/>
            <w:noWrap w:val="0"/>
            <w:vAlign w:val="center"/>
          </w:tcPr>
          <w:p w14:paraId="370CD28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XQ0529</w:t>
            </w:r>
          </w:p>
        </w:tc>
        <w:tc>
          <w:tcPr>
            <w:tcW w:w="843" w:type="pct"/>
            <w:noWrap w:val="0"/>
            <w:vAlign w:val="center"/>
          </w:tcPr>
          <w:p w14:paraId="438A5D1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蒙台梭利教学法</w:t>
            </w:r>
          </w:p>
        </w:tc>
        <w:tc>
          <w:tcPr>
            <w:tcW w:w="254" w:type="pct"/>
            <w:noWrap w:val="0"/>
            <w:vAlign w:val="center"/>
          </w:tcPr>
          <w:p w14:paraId="4FAAE6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49" w:type="pct"/>
            <w:noWrap w:val="0"/>
            <w:vAlign w:val="center"/>
          </w:tcPr>
          <w:p w14:paraId="647A955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4E7DE2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5CD34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9" w:type="pct"/>
            <w:gridSpan w:val="2"/>
            <w:noWrap w:val="0"/>
            <w:vAlign w:val="center"/>
          </w:tcPr>
          <w:p w14:paraId="09485A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44" w:type="pct"/>
            <w:noWrap w:val="0"/>
            <w:vAlign w:val="center"/>
          </w:tcPr>
          <w:p w14:paraId="655DEAF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77" w:type="pct"/>
            <w:noWrap w:val="0"/>
            <w:vAlign w:val="center"/>
          </w:tcPr>
          <w:p w14:paraId="0852A21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13286C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3FF7B28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9DDE0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724E3CF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1*16</w:t>
            </w:r>
          </w:p>
        </w:tc>
        <w:tc>
          <w:tcPr>
            <w:tcW w:w="277" w:type="pct"/>
            <w:gridSpan w:val="2"/>
            <w:noWrap w:val="0"/>
            <w:vAlign w:val="center"/>
          </w:tcPr>
          <w:p w14:paraId="5EA069C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17A81859">
        <w:trPr>
          <w:cantSplit/>
          <w:trHeight w:val="312" w:hRule="atLeast"/>
          <w:jc w:val="center"/>
        </w:trPr>
        <w:tc>
          <w:tcPr>
            <w:tcW w:w="204" w:type="pct"/>
            <w:vMerge w:val="continue"/>
            <w:noWrap w:val="0"/>
            <w:vAlign w:val="center"/>
          </w:tcPr>
          <w:p w14:paraId="7792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334CAC0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14</w:t>
            </w:r>
          </w:p>
        </w:tc>
        <w:tc>
          <w:tcPr>
            <w:tcW w:w="370" w:type="pct"/>
            <w:noWrap w:val="0"/>
            <w:vAlign w:val="center"/>
          </w:tcPr>
          <w:p w14:paraId="34794F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XQ0542</w:t>
            </w:r>
          </w:p>
        </w:tc>
        <w:tc>
          <w:tcPr>
            <w:tcW w:w="843" w:type="pct"/>
            <w:noWrap w:val="0"/>
            <w:vAlign w:val="center"/>
          </w:tcPr>
          <w:p w14:paraId="052945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奥尔夫音乐教学法</w:t>
            </w:r>
          </w:p>
        </w:tc>
        <w:tc>
          <w:tcPr>
            <w:tcW w:w="254" w:type="pct"/>
            <w:noWrap w:val="0"/>
            <w:vAlign w:val="center"/>
          </w:tcPr>
          <w:p w14:paraId="1EBAEF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49" w:type="pct"/>
            <w:noWrap w:val="0"/>
            <w:vAlign w:val="center"/>
          </w:tcPr>
          <w:p w14:paraId="52E71F8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578EF00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44BEF46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9" w:type="pct"/>
            <w:gridSpan w:val="2"/>
            <w:noWrap w:val="0"/>
            <w:vAlign w:val="center"/>
          </w:tcPr>
          <w:p w14:paraId="4DD487F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44" w:type="pct"/>
            <w:noWrap w:val="0"/>
            <w:vAlign w:val="center"/>
          </w:tcPr>
          <w:p w14:paraId="430EA0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77" w:type="pct"/>
            <w:noWrap w:val="0"/>
            <w:vAlign w:val="center"/>
          </w:tcPr>
          <w:p w14:paraId="69E285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0578F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3F00B2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903789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3D03A9B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1*16</w:t>
            </w:r>
          </w:p>
        </w:tc>
        <w:tc>
          <w:tcPr>
            <w:tcW w:w="277" w:type="pct"/>
            <w:gridSpan w:val="2"/>
            <w:noWrap w:val="0"/>
            <w:vAlign w:val="center"/>
          </w:tcPr>
          <w:p w14:paraId="10A818D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10B2C0A3">
        <w:trPr>
          <w:cantSplit/>
          <w:trHeight w:val="312" w:hRule="atLeast"/>
          <w:jc w:val="center"/>
        </w:trPr>
        <w:tc>
          <w:tcPr>
            <w:tcW w:w="204" w:type="pct"/>
            <w:vMerge w:val="continue"/>
            <w:noWrap w:val="0"/>
            <w:vAlign w:val="center"/>
          </w:tcPr>
          <w:p w14:paraId="04691C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1D3953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479D85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15</w:t>
            </w:r>
          </w:p>
        </w:tc>
        <w:tc>
          <w:tcPr>
            <w:tcW w:w="370" w:type="pct"/>
            <w:noWrap w:val="0"/>
            <w:vAlign w:val="center"/>
          </w:tcPr>
          <w:p w14:paraId="420C0F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XQ0536</w:t>
            </w:r>
          </w:p>
        </w:tc>
        <w:tc>
          <w:tcPr>
            <w:tcW w:w="843" w:type="pct"/>
            <w:noWrap w:val="0"/>
            <w:vAlign w:val="center"/>
          </w:tcPr>
          <w:p w14:paraId="73E3D8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幼儿照护</w:t>
            </w:r>
          </w:p>
        </w:tc>
        <w:tc>
          <w:tcPr>
            <w:tcW w:w="254" w:type="pct"/>
            <w:noWrap w:val="0"/>
            <w:vAlign w:val="center"/>
          </w:tcPr>
          <w:p w14:paraId="39745F1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49" w:type="pct"/>
            <w:noWrap w:val="0"/>
            <w:vAlign w:val="center"/>
          </w:tcPr>
          <w:p w14:paraId="546EBD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2F0FE81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5B556A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9" w:type="pct"/>
            <w:gridSpan w:val="2"/>
            <w:noWrap w:val="0"/>
            <w:vAlign w:val="center"/>
          </w:tcPr>
          <w:p w14:paraId="05F34E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44" w:type="pct"/>
            <w:noWrap w:val="0"/>
            <w:vAlign w:val="center"/>
          </w:tcPr>
          <w:p w14:paraId="6C1EBD1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8</w:t>
            </w:r>
          </w:p>
        </w:tc>
        <w:tc>
          <w:tcPr>
            <w:tcW w:w="277" w:type="pct"/>
            <w:noWrap w:val="0"/>
            <w:vAlign w:val="center"/>
          </w:tcPr>
          <w:p w14:paraId="6C8B684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398D05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40B713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053819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7" w:type="pct"/>
            <w:noWrap w:val="0"/>
            <w:vAlign w:val="center"/>
          </w:tcPr>
          <w:p w14:paraId="15A430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1*16</w:t>
            </w:r>
          </w:p>
        </w:tc>
        <w:tc>
          <w:tcPr>
            <w:tcW w:w="277" w:type="pct"/>
            <w:gridSpan w:val="2"/>
            <w:noWrap w:val="0"/>
            <w:vAlign w:val="center"/>
          </w:tcPr>
          <w:p w14:paraId="353BE0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5F5D7C0B">
        <w:trPr>
          <w:cantSplit/>
          <w:trHeight w:val="312" w:hRule="atLeast"/>
          <w:jc w:val="center"/>
        </w:trPr>
        <w:tc>
          <w:tcPr>
            <w:tcW w:w="204" w:type="pct"/>
            <w:vMerge w:val="continue"/>
            <w:noWrap w:val="0"/>
            <w:vAlign w:val="center"/>
          </w:tcPr>
          <w:p w14:paraId="691CC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95" w:type="pct"/>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3DACD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213" w:type="pct"/>
            <w:gridSpan w:val="2"/>
            <w:noWrap w:val="0"/>
            <w:vAlign w:val="center"/>
          </w:tcPr>
          <w:p w14:paraId="6E4E6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114946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w:t>
            </w:r>
          </w:p>
        </w:tc>
        <w:tc>
          <w:tcPr>
            <w:tcW w:w="249" w:type="pct"/>
            <w:noWrap w:val="0"/>
            <w:vAlign w:val="center"/>
          </w:tcPr>
          <w:p w14:paraId="60C423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20</w:t>
            </w:r>
          </w:p>
        </w:tc>
        <w:tc>
          <w:tcPr>
            <w:tcW w:w="269" w:type="pct"/>
            <w:noWrap w:val="0"/>
            <w:vAlign w:val="center"/>
          </w:tcPr>
          <w:p w14:paraId="2E7369DC">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w:t>
            </w:r>
          </w:p>
        </w:tc>
        <w:tc>
          <w:tcPr>
            <w:tcW w:w="246" w:type="pct"/>
            <w:noWrap w:val="0"/>
            <w:vAlign w:val="center"/>
          </w:tcPr>
          <w:p w14:paraId="1BF624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320</w:t>
            </w:r>
          </w:p>
        </w:tc>
        <w:tc>
          <w:tcPr>
            <w:tcW w:w="249" w:type="pct"/>
            <w:gridSpan w:val="2"/>
            <w:noWrap w:val="0"/>
            <w:vAlign w:val="center"/>
          </w:tcPr>
          <w:p w14:paraId="323BAD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130</w:t>
            </w:r>
          </w:p>
        </w:tc>
        <w:tc>
          <w:tcPr>
            <w:tcW w:w="244" w:type="pct"/>
            <w:noWrap w:val="0"/>
            <w:vAlign w:val="center"/>
          </w:tcPr>
          <w:p w14:paraId="13B135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190</w:t>
            </w:r>
          </w:p>
        </w:tc>
        <w:tc>
          <w:tcPr>
            <w:tcW w:w="277" w:type="pct"/>
            <w:noWrap w:val="0"/>
            <w:vAlign w:val="center"/>
          </w:tcPr>
          <w:p w14:paraId="51437C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2</w:t>
            </w:r>
          </w:p>
        </w:tc>
        <w:tc>
          <w:tcPr>
            <w:tcW w:w="277" w:type="pct"/>
            <w:noWrap w:val="0"/>
            <w:vAlign w:val="center"/>
          </w:tcPr>
          <w:p w14:paraId="5B9E32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0</w:t>
            </w:r>
          </w:p>
        </w:tc>
        <w:tc>
          <w:tcPr>
            <w:tcW w:w="277" w:type="pct"/>
            <w:noWrap w:val="0"/>
            <w:vAlign w:val="center"/>
          </w:tcPr>
          <w:p w14:paraId="48F111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cs="宋体"/>
                <w:b/>
                <w:bCs/>
                <w:i w:val="0"/>
                <w:iCs w:val="0"/>
                <w:color w:val="000000"/>
                <w:kern w:val="0"/>
                <w:sz w:val="15"/>
                <w:szCs w:val="15"/>
                <w:u w:val="none"/>
                <w:lang w:val="en-US" w:eastAsia="zh-CN" w:bidi="ar"/>
                <w14:ligatures w14:val="standardContextual"/>
              </w:rPr>
              <w:t>6</w:t>
            </w:r>
          </w:p>
        </w:tc>
        <w:tc>
          <w:tcPr>
            <w:tcW w:w="277" w:type="pct"/>
            <w:noWrap w:val="0"/>
            <w:vAlign w:val="center"/>
          </w:tcPr>
          <w:p w14:paraId="0147F1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cs="宋体"/>
                <w:b/>
                <w:bCs/>
                <w:i w:val="0"/>
                <w:iCs w:val="0"/>
                <w:color w:val="000000"/>
                <w:kern w:val="0"/>
                <w:sz w:val="15"/>
                <w:szCs w:val="15"/>
                <w:u w:val="none"/>
                <w:lang w:val="en-US" w:eastAsia="zh-CN" w:bidi="ar"/>
                <w14:ligatures w14:val="standardContextual"/>
              </w:rPr>
              <w:t>6</w:t>
            </w:r>
          </w:p>
        </w:tc>
        <w:tc>
          <w:tcPr>
            <w:tcW w:w="277" w:type="pct"/>
            <w:noWrap w:val="0"/>
            <w:vAlign w:val="center"/>
          </w:tcPr>
          <w:p w14:paraId="230BD9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6</w:t>
            </w:r>
          </w:p>
        </w:tc>
        <w:tc>
          <w:tcPr>
            <w:tcW w:w="277" w:type="pct"/>
            <w:gridSpan w:val="2"/>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243F8F5">
        <w:trPr>
          <w:cantSplit/>
          <w:trHeight w:val="312" w:hRule="atLeast"/>
          <w:jc w:val="center"/>
        </w:trPr>
        <w:tc>
          <w:tcPr>
            <w:tcW w:w="204" w:type="pct"/>
            <w:vMerge w:val="restart"/>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195" w:type="pct"/>
            <w:vMerge w:val="continue"/>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shd w:val="clear" w:color="auto" w:fill="auto"/>
            <w:noWrap w:val="0"/>
            <w:vAlign w:val="center"/>
          </w:tcPr>
          <w:p w14:paraId="5B910C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1</w:t>
            </w:r>
          </w:p>
        </w:tc>
        <w:tc>
          <w:tcPr>
            <w:tcW w:w="370" w:type="pct"/>
            <w:shd w:val="clear" w:color="auto" w:fill="auto"/>
            <w:noWrap w:val="0"/>
            <w:vAlign w:val="center"/>
          </w:tcPr>
          <w:p w14:paraId="6C1874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bidi="ar-SA"/>
                <w14:ligatures w14:val="standardContextual"/>
              </w:rPr>
              <w:t>XQ0532</w:t>
            </w:r>
          </w:p>
        </w:tc>
        <w:tc>
          <w:tcPr>
            <w:tcW w:w="843" w:type="pct"/>
            <w:shd w:val="clear" w:color="auto" w:fill="auto"/>
            <w:noWrap w:val="0"/>
            <w:vAlign w:val="center"/>
          </w:tcPr>
          <w:p w14:paraId="7A8A01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教育见习</w:t>
            </w:r>
          </w:p>
        </w:tc>
        <w:tc>
          <w:tcPr>
            <w:tcW w:w="254" w:type="pct"/>
            <w:shd w:val="clear" w:color="auto" w:fill="auto"/>
            <w:noWrap w:val="0"/>
            <w:vAlign w:val="center"/>
          </w:tcPr>
          <w:p w14:paraId="0FFB9B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必修</w:t>
            </w:r>
          </w:p>
        </w:tc>
        <w:tc>
          <w:tcPr>
            <w:tcW w:w="249" w:type="pct"/>
            <w:shd w:val="clear" w:color="auto" w:fill="auto"/>
            <w:noWrap w:val="0"/>
            <w:vAlign w:val="center"/>
          </w:tcPr>
          <w:p w14:paraId="746B11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6C6EE9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考查</w:t>
            </w:r>
          </w:p>
        </w:tc>
        <w:tc>
          <w:tcPr>
            <w:tcW w:w="246" w:type="pct"/>
            <w:shd w:val="clear" w:color="auto" w:fill="auto"/>
            <w:noWrap w:val="0"/>
            <w:vAlign w:val="center"/>
          </w:tcPr>
          <w:p w14:paraId="72F75D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48</w:t>
            </w:r>
          </w:p>
        </w:tc>
        <w:tc>
          <w:tcPr>
            <w:tcW w:w="249" w:type="pct"/>
            <w:gridSpan w:val="2"/>
            <w:shd w:val="clear" w:color="auto" w:fill="auto"/>
            <w:noWrap w:val="0"/>
            <w:vAlign w:val="center"/>
          </w:tcPr>
          <w:p w14:paraId="15A3F3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0</w:t>
            </w:r>
          </w:p>
        </w:tc>
        <w:tc>
          <w:tcPr>
            <w:tcW w:w="244" w:type="pct"/>
            <w:shd w:val="clear" w:color="auto" w:fill="auto"/>
            <w:noWrap w:val="0"/>
            <w:vAlign w:val="center"/>
          </w:tcPr>
          <w:p w14:paraId="0750BD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48</w:t>
            </w:r>
          </w:p>
        </w:tc>
        <w:tc>
          <w:tcPr>
            <w:tcW w:w="277" w:type="pct"/>
            <w:shd w:val="clear" w:color="auto" w:fill="auto"/>
            <w:noWrap w:val="0"/>
            <w:vAlign w:val="center"/>
          </w:tcPr>
          <w:p w14:paraId="205821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4D3BE4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1周</w:t>
            </w:r>
          </w:p>
        </w:tc>
        <w:tc>
          <w:tcPr>
            <w:tcW w:w="277" w:type="pct"/>
            <w:shd w:val="clear" w:color="auto" w:fill="auto"/>
            <w:noWrap w:val="0"/>
            <w:vAlign w:val="center"/>
          </w:tcPr>
          <w:p w14:paraId="0C01D4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0A2441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1周</w:t>
            </w:r>
          </w:p>
        </w:tc>
        <w:tc>
          <w:tcPr>
            <w:tcW w:w="277" w:type="pct"/>
            <w:shd w:val="clear" w:color="auto" w:fill="auto"/>
            <w:noWrap w:val="0"/>
            <w:vAlign w:val="center"/>
          </w:tcPr>
          <w:p w14:paraId="73706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gridSpan w:val="2"/>
            <w:shd w:val="clear" w:color="auto" w:fill="auto"/>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r>
      <w:tr w14:paraId="7CB94DB0">
        <w:trPr>
          <w:cantSplit/>
          <w:trHeight w:val="312" w:hRule="atLeast"/>
          <w:jc w:val="center"/>
        </w:trPr>
        <w:tc>
          <w:tcPr>
            <w:tcW w:w="204" w:type="pct"/>
            <w:vMerge w:val="continue"/>
            <w:noWrap w:val="0"/>
            <w:vAlign w:val="center"/>
          </w:tcPr>
          <w:p w14:paraId="36127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95" w:type="pct"/>
            <w:vMerge w:val="continue"/>
            <w:noWrap w:val="0"/>
            <w:vAlign w:val="center"/>
          </w:tcPr>
          <w:p w14:paraId="32CC7E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shd w:val="clear" w:color="auto" w:fill="auto"/>
            <w:noWrap w:val="0"/>
            <w:vAlign w:val="center"/>
          </w:tcPr>
          <w:p w14:paraId="4A0D98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2</w:t>
            </w:r>
          </w:p>
        </w:tc>
        <w:tc>
          <w:tcPr>
            <w:tcW w:w="370" w:type="pct"/>
            <w:shd w:val="clear" w:color="auto" w:fill="auto"/>
            <w:noWrap w:val="0"/>
            <w:vAlign w:val="center"/>
          </w:tcPr>
          <w:p w14:paraId="24C12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bidi="ar-SA"/>
                <w14:ligatures w14:val="standardContextual"/>
              </w:rPr>
              <w:t>XQ0534</w:t>
            </w:r>
          </w:p>
        </w:tc>
        <w:tc>
          <w:tcPr>
            <w:tcW w:w="843" w:type="pct"/>
            <w:shd w:val="clear" w:color="auto" w:fill="auto"/>
            <w:noWrap w:val="0"/>
            <w:vAlign w:val="center"/>
          </w:tcPr>
          <w:p w14:paraId="627C73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教育研习</w:t>
            </w:r>
          </w:p>
        </w:tc>
        <w:tc>
          <w:tcPr>
            <w:tcW w:w="254" w:type="pct"/>
            <w:shd w:val="clear" w:color="auto" w:fill="auto"/>
            <w:noWrap w:val="0"/>
            <w:vAlign w:val="center"/>
          </w:tcPr>
          <w:p w14:paraId="47C8D9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必修</w:t>
            </w:r>
          </w:p>
        </w:tc>
        <w:tc>
          <w:tcPr>
            <w:tcW w:w="249" w:type="pct"/>
            <w:shd w:val="clear" w:color="auto" w:fill="auto"/>
            <w:noWrap w:val="0"/>
            <w:vAlign w:val="center"/>
          </w:tcPr>
          <w:p w14:paraId="4CA153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1</w:t>
            </w:r>
          </w:p>
        </w:tc>
        <w:tc>
          <w:tcPr>
            <w:tcW w:w="269" w:type="pct"/>
            <w:shd w:val="clear" w:color="auto" w:fill="auto"/>
            <w:noWrap w:val="0"/>
            <w:vAlign w:val="center"/>
          </w:tcPr>
          <w:p w14:paraId="77E78D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考查</w:t>
            </w:r>
          </w:p>
        </w:tc>
        <w:tc>
          <w:tcPr>
            <w:tcW w:w="246" w:type="pct"/>
            <w:shd w:val="clear" w:color="auto" w:fill="auto"/>
            <w:noWrap w:val="0"/>
            <w:vAlign w:val="center"/>
          </w:tcPr>
          <w:p w14:paraId="14B287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24</w:t>
            </w:r>
          </w:p>
        </w:tc>
        <w:tc>
          <w:tcPr>
            <w:tcW w:w="249" w:type="pct"/>
            <w:gridSpan w:val="2"/>
            <w:shd w:val="clear" w:color="auto" w:fill="auto"/>
            <w:noWrap w:val="0"/>
            <w:vAlign w:val="center"/>
          </w:tcPr>
          <w:p w14:paraId="44706A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0</w:t>
            </w:r>
          </w:p>
        </w:tc>
        <w:tc>
          <w:tcPr>
            <w:tcW w:w="244" w:type="pct"/>
            <w:shd w:val="clear" w:color="auto" w:fill="auto"/>
            <w:noWrap w:val="0"/>
            <w:vAlign w:val="center"/>
          </w:tcPr>
          <w:p w14:paraId="73A29D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24</w:t>
            </w:r>
          </w:p>
        </w:tc>
        <w:tc>
          <w:tcPr>
            <w:tcW w:w="277" w:type="pct"/>
            <w:shd w:val="clear" w:color="auto" w:fill="auto"/>
            <w:noWrap w:val="0"/>
            <w:vAlign w:val="center"/>
          </w:tcPr>
          <w:p w14:paraId="0B9A5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579D0C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443554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3CFA3B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11CFB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gridSpan w:val="2"/>
            <w:shd w:val="clear" w:color="auto" w:fill="auto"/>
            <w:noWrap w:val="0"/>
            <w:vAlign w:val="center"/>
          </w:tcPr>
          <w:p w14:paraId="49C58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1周</w:t>
            </w:r>
          </w:p>
        </w:tc>
      </w:tr>
      <w:tr w14:paraId="1FC3F7C5">
        <w:trPr>
          <w:cantSplit/>
          <w:trHeight w:val="312" w:hRule="atLeast"/>
          <w:jc w:val="center"/>
        </w:trPr>
        <w:tc>
          <w:tcPr>
            <w:tcW w:w="204" w:type="pct"/>
            <w:vMerge w:val="continue"/>
            <w:noWrap w:val="0"/>
            <w:vAlign w:val="center"/>
          </w:tcPr>
          <w:p w14:paraId="2213AB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95" w:type="pct"/>
            <w:vMerge w:val="continue"/>
            <w:noWrap w:val="0"/>
            <w:vAlign w:val="center"/>
          </w:tcPr>
          <w:p w14:paraId="19935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shd w:val="clear" w:color="auto" w:fill="auto"/>
            <w:noWrap w:val="0"/>
            <w:vAlign w:val="center"/>
          </w:tcPr>
          <w:p w14:paraId="684A20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w:t>
            </w:r>
          </w:p>
        </w:tc>
        <w:tc>
          <w:tcPr>
            <w:tcW w:w="370" w:type="pct"/>
            <w:shd w:val="clear" w:color="auto" w:fill="auto"/>
            <w:noWrap w:val="0"/>
            <w:vAlign w:val="center"/>
          </w:tcPr>
          <w:p w14:paraId="158365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bidi="ar-SA"/>
                <w14:ligatures w14:val="standardContextual"/>
              </w:rPr>
              <w:t>XQ0057</w:t>
            </w:r>
          </w:p>
        </w:tc>
        <w:tc>
          <w:tcPr>
            <w:tcW w:w="843" w:type="pct"/>
            <w:shd w:val="clear" w:color="auto" w:fill="auto"/>
            <w:noWrap w:val="0"/>
            <w:vAlign w:val="center"/>
          </w:tcPr>
          <w:p w14:paraId="767BFF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岗位实习</w:t>
            </w:r>
          </w:p>
        </w:tc>
        <w:tc>
          <w:tcPr>
            <w:tcW w:w="254" w:type="pct"/>
            <w:shd w:val="clear" w:color="auto" w:fill="auto"/>
            <w:noWrap w:val="0"/>
            <w:vAlign w:val="center"/>
          </w:tcPr>
          <w:p w14:paraId="29978B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必修</w:t>
            </w:r>
          </w:p>
        </w:tc>
        <w:tc>
          <w:tcPr>
            <w:tcW w:w="249" w:type="pct"/>
            <w:shd w:val="clear" w:color="auto" w:fill="auto"/>
            <w:noWrap w:val="0"/>
            <w:vAlign w:val="center"/>
          </w:tcPr>
          <w:p w14:paraId="368737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24</w:t>
            </w:r>
          </w:p>
        </w:tc>
        <w:tc>
          <w:tcPr>
            <w:tcW w:w="269" w:type="pct"/>
            <w:shd w:val="clear" w:color="auto" w:fill="auto"/>
            <w:noWrap w:val="0"/>
            <w:vAlign w:val="center"/>
          </w:tcPr>
          <w:p w14:paraId="3B60BD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考查</w:t>
            </w:r>
          </w:p>
        </w:tc>
        <w:tc>
          <w:tcPr>
            <w:tcW w:w="246" w:type="pct"/>
            <w:shd w:val="clear" w:color="auto" w:fill="auto"/>
            <w:noWrap w:val="0"/>
            <w:vAlign w:val="center"/>
          </w:tcPr>
          <w:p w14:paraId="6558B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576</w:t>
            </w:r>
          </w:p>
        </w:tc>
        <w:tc>
          <w:tcPr>
            <w:tcW w:w="249" w:type="pct"/>
            <w:gridSpan w:val="2"/>
            <w:shd w:val="clear" w:color="auto" w:fill="auto"/>
            <w:noWrap w:val="0"/>
            <w:vAlign w:val="center"/>
          </w:tcPr>
          <w:p w14:paraId="3CE193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0</w:t>
            </w:r>
          </w:p>
        </w:tc>
        <w:tc>
          <w:tcPr>
            <w:tcW w:w="244" w:type="pct"/>
            <w:shd w:val="clear" w:color="auto" w:fill="auto"/>
            <w:noWrap w:val="0"/>
            <w:vAlign w:val="center"/>
          </w:tcPr>
          <w:p w14:paraId="2FFEFA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576</w:t>
            </w:r>
          </w:p>
        </w:tc>
        <w:tc>
          <w:tcPr>
            <w:tcW w:w="277" w:type="pct"/>
            <w:shd w:val="clear" w:color="auto" w:fill="auto"/>
            <w:noWrap w:val="0"/>
            <w:vAlign w:val="center"/>
          </w:tcPr>
          <w:p w14:paraId="6113EE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55651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569EDD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488463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69F45A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8周</w:t>
            </w:r>
          </w:p>
        </w:tc>
        <w:tc>
          <w:tcPr>
            <w:tcW w:w="277" w:type="pct"/>
            <w:gridSpan w:val="2"/>
            <w:shd w:val="clear" w:color="auto" w:fill="auto"/>
            <w:noWrap w:val="0"/>
            <w:vAlign w:val="center"/>
          </w:tcPr>
          <w:p w14:paraId="65999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16周</w:t>
            </w:r>
          </w:p>
        </w:tc>
      </w:tr>
      <w:tr w14:paraId="728DE690">
        <w:trPr>
          <w:cantSplit/>
          <w:trHeight w:val="312" w:hRule="atLeast"/>
          <w:jc w:val="center"/>
        </w:trPr>
        <w:tc>
          <w:tcPr>
            <w:tcW w:w="204" w:type="pct"/>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195" w:type="pct"/>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 w:type="pct"/>
            <w:noWrap w:val="0"/>
            <w:vAlign w:val="center"/>
          </w:tcPr>
          <w:p w14:paraId="708B1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213" w:type="pct"/>
            <w:gridSpan w:val="2"/>
            <w:noWrap w:val="0"/>
            <w:vAlign w:val="center"/>
          </w:tcPr>
          <w:p w14:paraId="04D5B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421437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w:t>
            </w:r>
          </w:p>
        </w:tc>
        <w:tc>
          <w:tcPr>
            <w:tcW w:w="249" w:type="pct"/>
            <w:noWrap w:val="0"/>
            <w:vAlign w:val="center"/>
          </w:tcPr>
          <w:p w14:paraId="1EDBF6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27</w:t>
            </w:r>
          </w:p>
        </w:tc>
        <w:tc>
          <w:tcPr>
            <w:tcW w:w="269" w:type="pct"/>
            <w:noWrap w:val="0"/>
            <w:vAlign w:val="center"/>
          </w:tcPr>
          <w:p w14:paraId="41F039B1">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w:t>
            </w:r>
          </w:p>
        </w:tc>
        <w:tc>
          <w:tcPr>
            <w:tcW w:w="246" w:type="pct"/>
            <w:noWrap w:val="0"/>
            <w:vAlign w:val="center"/>
          </w:tcPr>
          <w:p w14:paraId="12CBAB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648</w:t>
            </w:r>
          </w:p>
        </w:tc>
        <w:tc>
          <w:tcPr>
            <w:tcW w:w="249" w:type="pct"/>
            <w:gridSpan w:val="2"/>
            <w:noWrap w:val="0"/>
            <w:vAlign w:val="center"/>
          </w:tcPr>
          <w:p w14:paraId="63086ED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44" w:type="pct"/>
            <w:noWrap w:val="0"/>
            <w:vAlign w:val="center"/>
          </w:tcPr>
          <w:p w14:paraId="6E35CD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648</w:t>
            </w:r>
          </w:p>
        </w:tc>
        <w:tc>
          <w:tcPr>
            <w:tcW w:w="277" w:type="pct"/>
            <w:noWrap w:val="0"/>
            <w:vAlign w:val="center"/>
          </w:tcPr>
          <w:p w14:paraId="37B787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0</w:t>
            </w:r>
          </w:p>
        </w:tc>
        <w:tc>
          <w:tcPr>
            <w:tcW w:w="277" w:type="pct"/>
            <w:noWrap w:val="0"/>
            <w:vAlign w:val="center"/>
          </w:tcPr>
          <w:p w14:paraId="23070E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24</w:t>
            </w:r>
          </w:p>
        </w:tc>
        <w:tc>
          <w:tcPr>
            <w:tcW w:w="277" w:type="pct"/>
            <w:noWrap w:val="0"/>
            <w:vAlign w:val="center"/>
          </w:tcPr>
          <w:p w14:paraId="5528B1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0</w:t>
            </w:r>
          </w:p>
        </w:tc>
        <w:tc>
          <w:tcPr>
            <w:tcW w:w="277" w:type="pct"/>
            <w:noWrap w:val="0"/>
            <w:vAlign w:val="center"/>
          </w:tcPr>
          <w:p w14:paraId="394221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24</w:t>
            </w:r>
          </w:p>
        </w:tc>
        <w:tc>
          <w:tcPr>
            <w:tcW w:w="277" w:type="pct"/>
            <w:noWrap w:val="0"/>
            <w:vAlign w:val="center"/>
          </w:tcPr>
          <w:p w14:paraId="23898F4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lang w:val="en-US"/>
              </w:rPr>
            </w:pPr>
            <w:r>
              <w:rPr>
                <w:rFonts w:hint="eastAsia" w:ascii="宋体" w:hAnsi="宋体" w:cs="宋体"/>
                <w:b/>
                <w:bCs/>
                <w:i w:val="0"/>
                <w:iCs w:val="0"/>
                <w:color w:val="000000"/>
                <w:kern w:val="0"/>
                <w:sz w:val="15"/>
                <w:szCs w:val="15"/>
                <w:u w:val="none"/>
                <w:lang w:val="en-US" w:eastAsia="zh-CN" w:bidi="ar"/>
                <w14:ligatures w14:val="standardContextual"/>
              </w:rPr>
              <w:t>192</w:t>
            </w:r>
          </w:p>
        </w:tc>
        <w:tc>
          <w:tcPr>
            <w:tcW w:w="277" w:type="pct"/>
            <w:gridSpan w:val="2"/>
            <w:noWrap w:val="0"/>
            <w:vAlign w:val="center"/>
          </w:tcPr>
          <w:p w14:paraId="3E7FDD9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lang w:val="en-US"/>
              </w:rPr>
            </w:pPr>
            <w:r>
              <w:rPr>
                <w:rFonts w:hint="eastAsia" w:ascii="宋体" w:hAnsi="宋体" w:cs="宋体"/>
                <w:b/>
                <w:bCs/>
                <w:i w:val="0"/>
                <w:iCs w:val="0"/>
                <w:color w:val="000000"/>
                <w:kern w:val="0"/>
                <w:sz w:val="15"/>
                <w:szCs w:val="15"/>
                <w:u w:val="none"/>
                <w:lang w:val="en-US" w:eastAsia="zh-CN" w:bidi="ar"/>
                <w14:ligatures w14:val="standardContextual"/>
              </w:rPr>
              <w:t>408</w:t>
            </w:r>
          </w:p>
        </w:tc>
      </w:tr>
      <w:tr w14:paraId="71DD79D9">
        <w:trPr>
          <w:cantSplit/>
          <w:trHeight w:val="312" w:hRule="atLeast"/>
          <w:jc w:val="center"/>
        </w:trPr>
        <w:tc>
          <w:tcPr>
            <w:tcW w:w="2073" w:type="pct"/>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全部课程总计</w:t>
            </w:r>
          </w:p>
        </w:tc>
        <w:tc>
          <w:tcPr>
            <w:tcW w:w="249" w:type="pct"/>
            <w:noWrap w:val="0"/>
            <w:vAlign w:val="center"/>
          </w:tcPr>
          <w:p w14:paraId="205998B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145</w:t>
            </w:r>
          </w:p>
        </w:tc>
        <w:tc>
          <w:tcPr>
            <w:tcW w:w="269" w:type="pct"/>
            <w:noWrap w:val="0"/>
            <w:vAlign w:val="center"/>
          </w:tcPr>
          <w:p w14:paraId="26BA4A29">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w:t>
            </w:r>
          </w:p>
        </w:tc>
        <w:tc>
          <w:tcPr>
            <w:tcW w:w="246" w:type="pct"/>
            <w:noWrap w:val="0"/>
            <w:vAlign w:val="center"/>
          </w:tcPr>
          <w:p w14:paraId="5C61207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2638</w:t>
            </w:r>
          </w:p>
        </w:tc>
        <w:tc>
          <w:tcPr>
            <w:tcW w:w="249" w:type="pct"/>
            <w:gridSpan w:val="2"/>
            <w:noWrap w:val="0"/>
            <w:vAlign w:val="center"/>
          </w:tcPr>
          <w:p w14:paraId="0F079E9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1050</w:t>
            </w:r>
          </w:p>
        </w:tc>
        <w:tc>
          <w:tcPr>
            <w:tcW w:w="244" w:type="pct"/>
            <w:noWrap w:val="0"/>
            <w:vAlign w:val="center"/>
          </w:tcPr>
          <w:p w14:paraId="1B90DD7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1588</w:t>
            </w:r>
          </w:p>
        </w:tc>
        <w:tc>
          <w:tcPr>
            <w:tcW w:w="277" w:type="pct"/>
            <w:noWrap w:val="0"/>
            <w:vAlign w:val="center"/>
          </w:tcPr>
          <w:p w14:paraId="55BAAC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30</w:t>
            </w:r>
          </w:p>
        </w:tc>
        <w:tc>
          <w:tcPr>
            <w:tcW w:w="277" w:type="pct"/>
            <w:noWrap w:val="0"/>
            <w:vAlign w:val="center"/>
          </w:tcPr>
          <w:p w14:paraId="43CBC9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31</w:t>
            </w:r>
          </w:p>
        </w:tc>
        <w:tc>
          <w:tcPr>
            <w:tcW w:w="277" w:type="pct"/>
            <w:noWrap w:val="0"/>
            <w:vAlign w:val="center"/>
          </w:tcPr>
          <w:p w14:paraId="07FCEC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25</w:t>
            </w:r>
          </w:p>
        </w:tc>
        <w:tc>
          <w:tcPr>
            <w:tcW w:w="277" w:type="pct"/>
            <w:noWrap w:val="0"/>
            <w:vAlign w:val="center"/>
          </w:tcPr>
          <w:p w14:paraId="3AD521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26</w:t>
            </w:r>
          </w:p>
        </w:tc>
        <w:tc>
          <w:tcPr>
            <w:tcW w:w="277" w:type="pct"/>
            <w:noWrap w:val="0"/>
            <w:vAlign w:val="center"/>
          </w:tcPr>
          <w:p w14:paraId="1E11FB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6</w:t>
            </w:r>
          </w:p>
        </w:tc>
        <w:tc>
          <w:tcPr>
            <w:tcW w:w="277" w:type="pct"/>
            <w:gridSpan w:val="2"/>
            <w:noWrap w:val="0"/>
            <w:vAlign w:val="center"/>
          </w:tcPr>
          <w:p w14:paraId="0A106217">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w:t>
            </w:r>
          </w:p>
        </w:tc>
      </w:tr>
    </w:tbl>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三</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教学进程</w:t>
      </w:r>
      <w:r>
        <w:rPr>
          <w:rFonts w:hint="eastAsia" w:ascii="楷体" w:hAnsi="楷体" w:eastAsia="楷体"/>
          <w:color w:val="auto"/>
          <w:kern w:val="0"/>
          <w:sz w:val="24"/>
          <w:szCs w:val="24"/>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3C7C47C9">
            <w:pPr>
              <w:jc w:val="center"/>
              <w:rPr>
                <w:rFonts w:hint="eastAsia" w:ascii="宋体" w:hAnsi="宋体" w:eastAsia="宋体" w:cs="宋体"/>
                <w:snapToGrid w:val="0"/>
                <w:color w:val="000000"/>
                <w:sz w:val="18"/>
                <w:szCs w:val="18"/>
              </w:rPr>
            </w:pPr>
          </w:p>
          <w:p w14:paraId="19C59C24">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03538386">
            <w:pPr>
              <w:jc w:val="center"/>
              <w:rPr>
                <w:rFonts w:hint="eastAsia" w:ascii="宋体" w:hAnsi="宋体" w:eastAsia="宋体" w:cs="宋体"/>
                <w:snapToGrid w:val="0"/>
                <w:color w:val="000000"/>
                <w:sz w:val="18"/>
                <w:szCs w:val="18"/>
              </w:rPr>
            </w:pPr>
          </w:p>
          <w:p w14:paraId="65262B7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143B4F43">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230472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633DF1B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rPr>
            </w:pPr>
          </w:p>
          <w:p w14:paraId="2431BB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rPr>
            </w:pPr>
          </w:p>
          <w:p w14:paraId="4BB628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rPr>
            </w:pPr>
          </w:p>
          <w:p w14:paraId="4DE254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rPr>
            </w:pPr>
          </w:p>
          <w:p w14:paraId="0D4FE9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rPr>
            </w:pPr>
          </w:p>
          <w:p w14:paraId="5F6881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rPr>
            </w:pPr>
          </w:p>
          <w:p w14:paraId="08AE32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rPr>
            </w:pPr>
          </w:p>
          <w:p w14:paraId="4E601E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rPr>
            </w:pPr>
          </w:p>
          <w:p w14:paraId="356B0D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rPr>
            </w:pPr>
          </w:p>
          <w:p w14:paraId="20DF9C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rPr>
            </w:pPr>
          </w:p>
          <w:p w14:paraId="5F6B5E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rPr>
            </w:pPr>
          </w:p>
          <w:p w14:paraId="3828D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rPr>
            </w:pPr>
          </w:p>
          <w:p w14:paraId="3EDC67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rPr>
            </w:pPr>
          </w:p>
          <w:p w14:paraId="7DAF1C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rPr>
            </w:pPr>
          </w:p>
          <w:p w14:paraId="3CB782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rPr>
            </w:pPr>
          </w:p>
          <w:p w14:paraId="2CEF41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rPr>
            </w:pPr>
          </w:p>
          <w:p w14:paraId="5F468E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rPr>
            </w:pPr>
          </w:p>
          <w:p w14:paraId="2461B0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rPr>
            </w:pPr>
          </w:p>
          <w:p w14:paraId="72F4E5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rPr>
            </w:pPr>
          </w:p>
          <w:p w14:paraId="0DFFF3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rPr>
            </w:pPr>
          </w:p>
          <w:p w14:paraId="46D61F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684605E4">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0DEB49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7E9F90A">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15AFEF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67F2A423">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146A097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817CD8B">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29B528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44D2592B">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4E8E358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EC4C886">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55D225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5688020A">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14:ligatures w14:val="none"/>
        </w:rPr>
      </w:pPr>
      <w:bookmarkStart w:id="29" w:name="_Toc187660920"/>
      <w:r>
        <w:rPr>
          <w:rFonts w:hint="eastAsia" w:ascii="黑体" w:hAnsi="黑体" w:eastAsia="黑体"/>
          <w:color w:val="auto"/>
          <w:sz w:val="24"/>
          <w:szCs w:val="24"/>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0" w:name="_Toc23684"/>
      <w:bookmarkStart w:id="31" w:name="_Toc187660921"/>
      <w:bookmarkStart w:id="32" w:name="_Toc19603"/>
      <w:r>
        <w:rPr>
          <w:rFonts w:hint="eastAsia" w:ascii="楷体" w:hAnsi="楷体" w:eastAsia="楷体"/>
          <w:color w:val="auto"/>
          <w:kern w:val="0"/>
          <w:sz w:val="24"/>
          <w:szCs w:val="24"/>
          <w14:ligatures w14:val="none"/>
        </w:rPr>
        <w:t>（一）师资队伍</w:t>
      </w:r>
      <w:bookmarkEnd w:id="30"/>
      <w:bookmarkEnd w:id="31"/>
      <w:bookmarkEnd w:id="32"/>
    </w:p>
    <w:p w14:paraId="7C43C95E">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lang w:val="en-US" w:eastAsia="zh-CN"/>
          <w14:ligatures w14:val="none"/>
        </w:rPr>
        <w:t>65</w:t>
      </w:r>
      <w:r>
        <w:rPr>
          <w:rFonts w:hint="eastAsia" w:hAnsi="宋体"/>
          <w:color w:val="auto"/>
          <w:sz w:val="24"/>
          <w:szCs w:val="24"/>
          <w14:ligatures w14:val="none"/>
        </w:rPr>
        <w:t>人，专业专任教师与本专业全日制在校生人数之比为</w:t>
      </w:r>
      <w:r>
        <w:rPr>
          <w:rFonts w:hint="eastAsia" w:hAnsi="宋体"/>
          <w:color w:val="auto"/>
          <w:sz w:val="24"/>
          <w:szCs w:val="24"/>
          <w:lang w:val="en-US" w:eastAsia="zh-CN"/>
          <w14:ligatures w14:val="none"/>
        </w:rPr>
        <w:t>1</w:t>
      </w:r>
      <w:r>
        <w:rPr>
          <w:rFonts w:hint="eastAsia" w:hAnsi="宋体"/>
          <w:color w:val="auto"/>
          <w:sz w:val="24"/>
          <w:szCs w:val="24"/>
          <w14:ligatures w14:val="none"/>
        </w:rPr>
        <w:t>：</w:t>
      </w:r>
      <w:r>
        <w:rPr>
          <w:rFonts w:hint="eastAsia" w:hAnsi="宋体"/>
          <w:color w:val="auto"/>
          <w:sz w:val="24"/>
          <w:szCs w:val="24"/>
          <w:lang w:val="en-US" w:eastAsia="zh-CN"/>
          <w14:ligatures w14:val="none"/>
        </w:rPr>
        <w:t>18</w:t>
      </w:r>
      <w:r>
        <w:rPr>
          <w:rFonts w:hint="eastAsia" w:hAnsi="宋体"/>
          <w:color w:val="auto"/>
          <w:sz w:val="24"/>
          <w:szCs w:val="24"/>
          <w14:ligatures w14:val="none"/>
        </w:rPr>
        <w:t>，具有高级职称专任教师</w:t>
      </w:r>
      <w:r>
        <w:rPr>
          <w:rFonts w:hint="eastAsia" w:hAnsi="宋体"/>
          <w:color w:val="auto"/>
          <w:sz w:val="24"/>
          <w:szCs w:val="24"/>
          <w:lang w:val="en-US" w:eastAsia="zh-CN"/>
          <w14:ligatures w14:val="none"/>
        </w:rPr>
        <w:t>34</w:t>
      </w:r>
      <w:r>
        <w:rPr>
          <w:rFonts w:hint="eastAsia" w:hAnsi="宋体"/>
          <w:color w:val="auto"/>
          <w:sz w:val="24"/>
          <w:szCs w:val="24"/>
          <w14:ligatures w14:val="none"/>
        </w:rPr>
        <w:t>人，具有研究生学位专任教师</w:t>
      </w:r>
      <w:r>
        <w:rPr>
          <w:rFonts w:hint="eastAsia" w:hAnsi="宋体"/>
          <w:color w:val="auto"/>
          <w:sz w:val="24"/>
          <w:szCs w:val="24"/>
          <w:lang w:val="en-US" w:eastAsia="zh-CN"/>
          <w14:ligatures w14:val="none"/>
        </w:rPr>
        <w:t>44</w:t>
      </w:r>
      <w:r>
        <w:rPr>
          <w:rFonts w:hint="eastAsia" w:hAnsi="宋体"/>
          <w:color w:val="auto"/>
          <w:sz w:val="24"/>
          <w:szCs w:val="24"/>
          <w14:ligatures w14:val="none"/>
        </w:rPr>
        <w:t>人。本专业的专任教师中，“双师型”教师</w:t>
      </w:r>
      <w:r>
        <w:rPr>
          <w:rFonts w:hint="eastAsia" w:hAnsi="宋体"/>
          <w:color w:val="auto"/>
          <w:sz w:val="24"/>
          <w:szCs w:val="24"/>
          <w:lang w:val="en-US" w:eastAsia="zh-CN"/>
          <w14:ligatures w14:val="none"/>
        </w:rPr>
        <w:t>52</w:t>
      </w:r>
      <w:r>
        <w:rPr>
          <w:rFonts w:hint="eastAsia" w:hAnsi="宋体"/>
          <w:color w:val="auto"/>
          <w:sz w:val="24"/>
          <w:szCs w:val="24"/>
          <w14:ligatures w14:val="none"/>
        </w:rPr>
        <w:t>人。聘请</w:t>
      </w:r>
      <w:r>
        <w:rPr>
          <w:rFonts w:hint="eastAsia" w:hAnsi="宋体"/>
          <w:color w:val="auto"/>
          <w:sz w:val="24"/>
          <w:szCs w:val="24"/>
          <w:lang w:val="en-US" w:eastAsia="zh-CN"/>
          <w14:ligatures w14:val="none"/>
        </w:rPr>
        <w:t>王惠平（宣化区观桥幼儿园）</w:t>
      </w:r>
      <w:r>
        <w:rPr>
          <w:rFonts w:hint="eastAsia" w:hAnsi="宋体"/>
          <w:color w:val="auto"/>
          <w:sz w:val="24"/>
          <w:szCs w:val="24"/>
          <w14:ligatures w14:val="none"/>
        </w:rPr>
        <w:t>、</w:t>
      </w:r>
      <w:r>
        <w:rPr>
          <w:rFonts w:hint="eastAsia" w:hAnsi="宋体"/>
          <w:color w:val="auto"/>
          <w:sz w:val="24"/>
          <w:szCs w:val="24"/>
          <w:lang w:val="en-US" w:eastAsia="zh-CN"/>
          <w14:ligatures w14:val="none"/>
        </w:rPr>
        <w:t>武雅莉（宣化区胜利路幼儿园）、张建华（宣化区幼儿园）</w:t>
      </w:r>
      <w:r>
        <w:rPr>
          <w:rFonts w:hint="eastAsia" w:hAnsi="宋体"/>
          <w:color w:val="auto"/>
          <w:sz w:val="24"/>
          <w:szCs w:val="24"/>
          <w14:ligatures w14:val="none"/>
        </w:rPr>
        <w:t>等行业企业高层次人才，来自行业企业一线的兼职教师开展具有实质性专业教学任务。</w:t>
      </w:r>
    </w:p>
    <w:p w14:paraId="255B92A6">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本专业的专业负责人</w:t>
      </w:r>
      <w:r>
        <w:rPr>
          <w:rFonts w:hint="eastAsia" w:hAnsi="宋体"/>
          <w:color w:val="auto"/>
          <w:sz w:val="24"/>
          <w:szCs w:val="24"/>
          <w:lang w:val="en-US" w:eastAsia="zh-CN"/>
          <w14:ligatures w14:val="none"/>
        </w:rPr>
        <w:t>王玉，作为河北大学硕士研究生、学前教育专业群主任，该同志深耕学前教育领域多年，既能精准把握国内外行业发展趋势，又能广泛联动各级各类幼儿园，深度调研一线对高素质幼教人才的核心需求，为专业建设锚定实践方向。在教学科研改革方面，其个人曾斩获全国职业院校技能大赛高职组幼儿教育技能比赛（教师赛）个人三等奖，并带领团队指导学生荣获全国职业院校学前教育专业学生技能大赛二等奖、三等奖及河北省职业院校学前教育专业学生技能大赛一等奖，始终将竞赛标准与教学内容深度融合，持续优化人才培养体系；在教科研与社会服务层面，凭借河北省信息化交流活动微课二等奖、第三届河北省教育科学研究优秀成果奖二等奖的研究积淀，该同志既产出高质量教研成果反哺专业教学，又能依托自身专业资源为区域内幼儿园提供师资培训、课程指导等多元化社会服务，全面具备专业带头人所需的统筹规划、实践教学、科研创新与社会服务综合能力，是推动本专业高质量发展的核心引领者。</w:t>
      </w:r>
    </w:p>
    <w:p w14:paraId="4F9107B8">
      <w:pPr>
        <w:spacing w:line="440" w:lineRule="exact"/>
        <w:ind w:firstLine="480" w:firstLineChars="200"/>
        <w:rPr>
          <w:rFonts w:hAnsi="宋体"/>
          <w:i/>
          <w:iCs/>
          <w:color w:val="auto"/>
          <w:sz w:val="24"/>
          <w:szCs w:val="24"/>
          <w14:ligatures w14:val="none"/>
        </w:rPr>
      </w:pPr>
      <w:r>
        <w:rPr>
          <w:rFonts w:hint="eastAsia" w:hAnsi="宋体"/>
          <w:color w:val="auto"/>
          <w:sz w:val="24"/>
          <w:szCs w:val="24"/>
          <w14:ligatures w14:val="none"/>
        </w:rPr>
        <w:t>本专业有专任教师</w:t>
      </w:r>
      <w:r>
        <w:rPr>
          <w:rFonts w:hint="eastAsia" w:hAnsi="宋体"/>
          <w:color w:val="auto"/>
          <w:sz w:val="24"/>
          <w:szCs w:val="24"/>
          <w:lang w:val="en-US" w:eastAsia="zh-CN"/>
          <w14:ligatures w14:val="none"/>
        </w:rPr>
        <w:t>65</w:t>
      </w:r>
      <w:r>
        <w:rPr>
          <w:rFonts w:hint="eastAsia" w:hAnsi="宋体"/>
          <w:color w:val="auto"/>
          <w:sz w:val="24"/>
          <w:szCs w:val="24"/>
          <w14:ligatures w14:val="none"/>
        </w:rPr>
        <w:t>人，构建了一支结构合理、素养过硬、成果丰硕的专任教师队伍，全员具备高校教师资格，原则上均拥有相关专业本科及以上学历，多数教师具备多年学前教育领域一线工作经历，既精通专业理论知识，又具备扎实的实践教学能力。为持续强化实践育人实效，专业群建立常态化实践锻炼机制，要求专任教师每年至少在幼儿园开展1个月实践锻炼，每五年累计实践经历不少于6个月，确保教学内容与行业一线需求精准衔接。在教学创新与育人能力提升方面，全体教师积极挖掘专业课中的思政元素与育人资源，熟练运用信息技术开展混合式教学等新型教学模式，主动追随学前教育领域新技术发展前沿，不断更新教学理念与方法，教学科研与资源建设成果显著：教学能力竞赛中，斩获全国职业院校技能大赛教师教学能力大赛二等奖、河北省一等奖等多项荣誉；教学成果方面，《“一系一品一人一艺”文化艺术育人体系的构建与实践》《基于学生核心素养的学前教育专业人才培养模式实践研究》等荣获河北省教学成果奖，园校合作项目《基于深度学习的幼儿园户外游戏环境创设》《新时代背景下幼儿劳动教育的实践研究》分别获评省级教学成果三等奖、全国优质科研成果一等奖；信息化教学领域，多件微课、数字化教材作品在河北省教师教育教学信息化交流活动中荣获一、二等奖；资源建设上，牵头打造3门省级在线精品课及2门国家级在线精品课，开发17本纸质新形态教材与1本数字化教材，其中2本入选首批“十四五”职业教育国家规划教材，建成学前教育AI智慧教育平台、虚拟教学平台等多个特色教学资源载体；课题研究方面，多项河北省学校体育卫生艺术国防教育专项任务项目、教育科学规划课题、高校党建研究课题顺利结题并获奖。同时，教师团队依托专业优势积极发挥社会服务效能，承担河北省提质培优项目8项、创新行动计划项目6项，创建2个省级名师工作室，申报的校企合作模式创新实践项目入选河北省职业教育校企合作示范项目“三十佳”。此外，团队及个人荣获张家口市教育系统先进基层党组织、先进集体，河北省师德标兵、优秀教师、先进德育工作者，张家口市优秀共产党员、优秀教育工作者、教学名师等多项荣誉，多门课程入选河北省课程思政示范课、典型案例，多篇党建研究成果获评省级高校党建工作典型案例、市级基层思想政治工作优秀案例，充分彰显了专业群教师队伍的综合育人实力与示范引领作用。</w:t>
      </w:r>
    </w:p>
    <w:p w14:paraId="493A1D38">
      <w:pPr>
        <w:spacing w:line="440" w:lineRule="exact"/>
        <w:ind w:firstLine="480" w:firstLineChars="200"/>
        <w:rPr>
          <w:rFonts w:hAnsi="宋体"/>
          <w:i/>
          <w:iCs/>
          <w:color w:val="auto"/>
          <w:sz w:val="24"/>
          <w:szCs w:val="24"/>
          <w14:ligatures w14:val="none"/>
        </w:rPr>
      </w:pPr>
      <w:r>
        <w:rPr>
          <w:rFonts w:hint="eastAsia" w:hAnsi="宋体"/>
          <w:color w:val="auto"/>
          <w:sz w:val="24"/>
          <w:szCs w:val="24"/>
          <w14:ligatures w14:val="none"/>
        </w:rPr>
        <w:t>本专业有兼职教师</w:t>
      </w:r>
      <w:r>
        <w:rPr>
          <w:rFonts w:hint="eastAsia" w:hAnsi="宋体"/>
          <w:color w:val="auto"/>
          <w:sz w:val="24"/>
          <w:szCs w:val="24"/>
          <w:lang w:val="en-US" w:eastAsia="zh-CN"/>
          <w14:ligatures w14:val="none"/>
        </w:rPr>
        <w:t>3</w:t>
      </w:r>
      <w:r>
        <w:rPr>
          <w:rFonts w:hint="eastAsia" w:hAnsi="宋体"/>
          <w:color w:val="auto"/>
          <w:sz w:val="24"/>
          <w:szCs w:val="24"/>
          <w14:ligatures w14:val="none"/>
        </w:rPr>
        <w:t>人，学前教育专业群精准对接行业一线需求，聘任3位具备深厚行业积淀与卓越专业能力的幼儿园园长担任兼职教师，分别为宣化区</w:t>
      </w:r>
      <w:r>
        <w:rPr>
          <w:rFonts w:hint="eastAsia" w:hAnsi="宋体"/>
          <w:color w:val="auto"/>
          <w:sz w:val="24"/>
          <w:szCs w:val="24"/>
          <w:lang w:val="en-US" w:eastAsia="zh-CN"/>
          <w14:ligatures w14:val="none"/>
        </w:rPr>
        <w:t>观桥</w:t>
      </w:r>
      <w:r>
        <w:rPr>
          <w:rFonts w:hint="eastAsia" w:hAnsi="宋体"/>
          <w:color w:val="auto"/>
          <w:sz w:val="24"/>
          <w:szCs w:val="24"/>
          <w14:ligatures w14:val="none"/>
        </w:rPr>
        <w:t>幼儿园园长王</w:t>
      </w:r>
      <w:r>
        <w:rPr>
          <w:rFonts w:hint="eastAsia" w:hAnsi="宋体"/>
          <w:color w:val="auto"/>
          <w:sz w:val="24"/>
          <w:szCs w:val="24"/>
          <w:lang w:val="en-US" w:eastAsia="zh-CN"/>
          <w14:ligatures w14:val="none"/>
        </w:rPr>
        <w:t>惠</w:t>
      </w:r>
      <w:r>
        <w:rPr>
          <w:rFonts w:hint="eastAsia" w:hAnsi="宋体"/>
          <w:color w:val="auto"/>
          <w:sz w:val="24"/>
          <w:szCs w:val="24"/>
          <w14:ligatures w14:val="none"/>
        </w:rPr>
        <w:t>平、宣化区胜利路幼儿园园长武</w:t>
      </w:r>
      <w:r>
        <w:rPr>
          <w:rFonts w:hint="eastAsia" w:hAnsi="宋体"/>
          <w:color w:val="auto"/>
          <w:sz w:val="24"/>
          <w:szCs w:val="24"/>
          <w:lang w:val="en-US" w:eastAsia="zh-CN"/>
          <w14:ligatures w14:val="none"/>
        </w:rPr>
        <w:t>雅莉</w:t>
      </w:r>
      <w:r>
        <w:rPr>
          <w:rFonts w:hint="eastAsia" w:hAnsi="宋体"/>
          <w:color w:val="auto"/>
          <w:sz w:val="24"/>
          <w:szCs w:val="24"/>
          <w14:ligatures w14:val="none"/>
        </w:rPr>
        <w:t>、宣化区幼儿园园长张建</w:t>
      </w:r>
      <w:r>
        <w:rPr>
          <w:rFonts w:hint="eastAsia" w:hAnsi="宋体"/>
          <w:color w:val="auto"/>
          <w:sz w:val="24"/>
          <w:szCs w:val="24"/>
          <w:lang w:val="en-US" w:eastAsia="zh-CN"/>
          <w14:ligatures w14:val="none"/>
        </w:rPr>
        <w:t>华</w:t>
      </w:r>
      <w:r>
        <w:rPr>
          <w:rFonts w:hint="eastAsia" w:hAnsi="宋体"/>
          <w:color w:val="auto"/>
          <w:sz w:val="24"/>
          <w:szCs w:val="24"/>
          <w14:ligatures w14:val="none"/>
        </w:rPr>
        <w:t>。三位园长均为学前教育行业高技能人才，持有高级职业技能等级证书，不仅具备扎实系统的专业理论知识，更拥有数十年幼儿园管理与一线教学的丰富实践经验，深度洞悉行业发展动态与人才核心需求。在行业内声誉卓著，曾荣获宋庆龄幼儿教育奖、河北省优秀共产党员、市级优秀教育工作者等多项荣誉称号，其所在幼儿园也多次获评示范园、先进单位等殊荣。在教学工作中，三位园长充分发挥行业优势，深度参与专业课程设计、实习实训指导与学生职业发展规划等核心教学任务，将幼儿园真实工作场景、前沿教育理念与实践操作技能融入教学过程，为专业人才培养搭建起从课堂到职场的桥梁，有效提升了学生的岗位适配能力与职业发展潜力。</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3" w:name="_Toc23173"/>
      <w:bookmarkStart w:id="34" w:name="_Toc29832"/>
      <w:bookmarkStart w:id="35" w:name="_Toc187660922"/>
      <w:r>
        <w:rPr>
          <w:rFonts w:hint="eastAsia" w:ascii="楷体" w:hAnsi="楷体" w:eastAsia="楷体"/>
          <w:color w:val="auto"/>
          <w:kern w:val="0"/>
          <w:sz w:val="24"/>
          <w:szCs w:val="24"/>
          <w14:ligatures w14:val="none"/>
        </w:rPr>
        <w:t>（二）教学设施</w:t>
      </w:r>
      <w:bookmarkEnd w:id="33"/>
      <w:bookmarkEnd w:id="34"/>
      <w:bookmarkEnd w:id="35"/>
    </w:p>
    <w:p w14:paraId="509CD877">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校内实训所需教学场地有：学前教育实训中心、艺术中心、合作幼儿园。学前教育实训中心：主要服务于教育活动设计、环境创设、幼儿游戏与指导等教法类课程；学前艺术中心（舞蹈教室等）：服务于幼儿教师音乐、美术、舞蹈技能等相关课程；合作幼儿园：作为校内实训基地，提供实践教学环境，满足理论实践一体化教学的需要。</w:t>
      </w:r>
    </w:p>
    <w:p w14:paraId="78A2D7F2">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14:ligatures w14:val="none"/>
        </w:rPr>
        <w:t xml:space="preserve"> </w:t>
      </w:r>
      <w:r>
        <w:rPr>
          <w:rFonts w:hint="eastAsia" w:ascii="宋体" w:hAnsi="宋体" w:cs="宋体"/>
          <w:b/>
          <w:bCs/>
          <w:color w:val="auto"/>
          <w:sz w:val="24"/>
          <w:szCs w:val="24"/>
          <w:lang w:val="en-US" w:eastAsia="zh-CN"/>
          <w14:ligatures w14:val="none"/>
        </w:rPr>
        <w:t>实训条件</w:t>
      </w:r>
      <w:r>
        <w:rPr>
          <w:rFonts w:hint="eastAsia" w:ascii="宋体" w:hAnsi="宋体" w:cs="宋体"/>
          <w:b/>
          <w:bCs/>
          <w:color w:val="auto"/>
          <w:sz w:val="24"/>
          <w:szCs w:val="24"/>
          <w14:ligatures w14:val="none"/>
        </w:rPr>
        <w:t>配置表</w:t>
      </w:r>
    </w:p>
    <w:tbl>
      <w:tblPr>
        <w:tblStyle w:val="70"/>
        <w:tblW w:w="8525" w:type="dxa"/>
        <w:jc w:val="center"/>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418"/>
        <w:gridCol w:w="1245"/>
        <w:gridCol w:w="1493"/>
        <w:gridCol w:w="2997"/>
        <w:gridCol w:w="2372"/>
      </w:tblGrid>
      <w:tr w14:paraId="4C839A71">
        <w:trPr>
          <w:trHeight w:val="819" w:hRule="atLeast"/>
          <w:jc w:val="center"/>
        </w:trPr>
        <w:tc>
          <w:tcPr>
            <w:tcW w:w="418" w:type="dxa"/>
            <w:tcBorders>
              <w:tl2br w:val="nil"/>
              <w:tr2bl w:val="nil"/>
            </w:tcBorders>
            <w:vAlign w:val="center"/>
          </w:tcPr>
          <w:p w14:paraId="02980C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b/>
                <w:bCs/>
                <w:snapToGrid w:val="0"/>
                <w:color w:val="000000"/>
                <w:kern w:val="0"/>
                <w:sz w:val="18"/>
                <w:szCs w:val="18"/>
                <w:lang w:eastAsia="en-US"/>
              </w:rPr>
            </w:pPr>
            <w:r>
              <w:rPr>
                <w:rFonts w:ascii="楷体" w:hAnsi="楷体" w:cs="楷体"/>
                <w:b/>
                <w:bCs/>
                <w:snapToGrid w:val="0"/>
                <w:color w:val="000000"/>
                <w:kern w:val="0"/>
                <w:sz w:val="18"/>
                <w:szCs w:val="18"/>
                <w:lang w:eastAsia="en-US"/>
              </w:rPr>
              <w:t>序 号</w:t>
            </w:r>
          </w:p>
        </w:tc>
        <w:tc>
          <w:tcPr>
            <w:tcW w:w="1245" w:type="dxa"/>
            <w:tcBorders>
              <w:tl2br w:val="nil"/>
              <w:tr2bl w:val="nil"/>
            </w:tcBorders>
            <w:vAlign w:val="center"/>
          </w:tcPr>
          <w:p w14:paraId="711F1B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楷体" w:hAnsi="楷体" w:cs="楷体"/>
                <w:b/>
                <w:bCs/>
                <w:snapToGrid w:val="0"/>
                <w:color w:val="000000"/>
                <w:kern w:val="0"/>
                <w:sz w:val="18"/>
                <w:szCs w:val="18"/>
                <w:lang w:val="en-US" w:eastAsia="zh-CN"/>
              </w:rPr>
            </w:pPr>
            <w:r>
              <w:rPr>
                <w:rFonts w:hint="eastAsia" w:ascii="楷体" w:hAnsi="楷体" w:cs="楷体"/>
                <w:b/>
                <w:bCs/>
                <w:snapToGrid w:val="0"/>
                <w:color w:val="000000"/>
                <w:kern w:val="0"/>
                <w:sz w:val="18"/>
                <w:szCs w:val="18"/>
                <w:lang w:val="en-US" w:eastAsia="zh-CN"/>
              </w:rPr>
              <w:t>实训场所名称</w:t>
            </w:r>
          </w:p>
        </w:tc>
        <w:tc>
          <w:tcPr>
            <w:tcW w:w="1493" w:type="dxa"/>
            <w:tcBorders>
              <w:tl2br w:val="nil"/>
              <w:tr2bl w:val="nil"/>
            </w:tcBorders>
            <w:vAlign w:val="center"/>
          </w:tcPr>
          <w:p w14:paraId="23BA9A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eastAsia="楷体" w:cs="楷体"/>
                <w:b/>
                <w:bCs/>
                <w:snapToGrid w:val="0"/>
                <w:color w:val="000000"/>
                <w:kern w:val="0"/>
                <w:sz w:val="18"/>
                <w:szCs w:val="18"/>
                <w:lang w:eastAsia="zh-CN"/>
              </w:rPr>
            </w:pPr>
            <w:r>
              <w:rPr>
                <w:rFonts w:hint="eastAsia" w:ascii="楷体" w:hAnsi="楷体" w:cs="楷体"/>
                <w:b/>
                <w:bCs/>
                <w:snapToGrid w:val="0"/>
                <w:color w:val="000000"/>
                <w:kern w:val="0"/>
                <w:sz w:val="18"/>
                <w:szCs w:val="18"/>
                <w:lang w:val="en-US" w:eastAsia="zh-CN"/>
              </w:rPr>
              <w:t>配置要求</w:t>
            </w:r>
          </w:p>
        </w:tc>
        <w:tc>
          <w:tcPr>
            <w:tcW w:w="2997" w:type="dxa"/>
            <w:tcBorders>
              <w:tl2br w:val="nil"/>
              <w:tr2bl w:val="nil"/>
            </w:tcBorders>
            <w:vAlign w:val="center"/>
          </w:tcPr>
          <w:p w14:paraId="37B7CE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cs="楷体"/>
                <w:b/>
                <w:bCs/>
                <w:snapToGrid w:val="0"/>
                <w:color w:val="000000"/>
                <w:kern w:val="0"/>
                <w:sz w:val="18"/>
                <w:szCs w:val="18"/>
                <w:lang w:eastAsia="zh-CN"/>
              </w:rPr>
            </w:pPr>
            <w:r>
              <w:rPr>
                <w:rFonts w:hint="eastAsia" w:ascii="宋体" w:hAnsi="宋体"/>
                <w:b/>
                <w:bCs/>
                <w:snapToGrid w:val="0"/>
                <w:color w:val="000000"/>
                <w:kern w:val="0"/>
                <w:sz w:val="18"/>
                <w:szCs w:val="18"/>
                <w14:ligatures w14:val="none"/>
              </w:rPr>
              <w:t>训练学生主要技术技能</w:t>
            </w:r>
          </w:p>
        </w:tc>
        <w:tc>
          <w:tcPr>
            <w:tcW w:w="2372" w:type="dxa"/>
            <w:tcBorders>
              <w:tl2br w:val="nil"/>
              <w:tr2bl w:val="nil"/>
            </w:tcBorders>
            <w:vAlign w:val="center"/>
          </w:tcPr>
          <w:p w14:paraId="16194E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b/>
                <w:bCs/>
                <w:snapToGrid w:val="0"/>
                <w:color w:val="000000"/>
                <w:kern w:val="0"/>
                <w:sz w:val="18"/>
                <w:szCs w:val="18"/>
                <w:lang w:eastAsia="zh-CN"/>
              </w:rPr>
            </w:pPr>
            <w:r>
              <w:rPr>
                <w:rFonts w:hint="eastAsia" w:ascii="楷体" w:hAnsi="楷体" w:cs="楷体"/>
                <w:b/>
                <w:bCs/>
                <w:snapToGrid w:val="0"/>
                <w:color w:val="000000"/>
                <w:kern w:val="0"/>
                <w:sz w:val="18"/>
                <w:szCs w:val="18"/>
                <w:lang w:eastAsia="zh-CN"/>
              </w:rPr>
              <w:t>支撑课程</w:t>
            </w:r>
          </w:p>
        </w:tc>
      </w:tr>
      <w:tr w14:paraId="537146A1">
        <w:trPr>
          <w:trHeight w:val="613" w:hRule="atLeast"/>
          <w:jc w:val="center"/>
        </w:trPr>
        <w:tc>
          <w:tcPr>
            <w:tcW w:w="418" w:type="dxa"/>
            <w:vMerge w:val="restart"/>
            <w:tcBorders>
              <w:tl2br w:val="nil"/>
              <w:tr2bl w:val="nil"/>
            </w:tcBorders>
            <w:vAlign w:val="center"/>
          </w:tcPr>
          <w:p w14:paraId="75E6B0E5">
            <w:pPr>
              <w:keepNext w:val="0"/>
              <w:keepLines w:val="0"/>
              <w:suppressLineNumbers w:val="0"/>
              <w:spacing w:before="0" w:beforeAutospacing="0" w:after="0" w:afterAutospacing="0"/>
              <w:ind w:left="0" w:right="0"/>
              <w:jc w:val="center"/>
              <w:rPr>
                <w:rFonts w:ascii="楷体" w:hAnsi="楷体" w:cs="楷体"/>
                <w:snapToGrid w:val="0"/>
                <w:color w:val="000000"/>
                <w:kern w:val="0"/>
                <w:sz w:val="18"/>
                <w:szCs w:val="18"/>
                <w:lang w:eastAsia="zh-CN"/>
              </w:rPr>
            </w:pPr>
          </w:p>
          <w:p w14:paraId="718FE5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24BA6F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223576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210BD0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440B94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556033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489FC3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439A64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1</w:t>
            </w:r>
          </w:p>
          <w:p w14:paraId="17BBF9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tc>
        <w:tc>
          <w:tcPr>
            <w:tcW w:w="1245" w:type="dxa"/>
            <w:vMerge w:val="restart"/>
            <w:tcBorders>
              <w:tl2br w:val="nil"/>
              <w:tr2bl w:val="nil"/>
            </w:tcBorders>
            <w:vAlign w:val="center"/>
          </w:tcPr>
          <w:p w14:paraId="51286E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3531DF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6F915A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教师职业技能训练平台</w:t>
            </w:r>
          </w:p>
        </w:tc>
        <w:tc>
          <w:tcPr>
            <w:tcW w:w="1493" w:type="dxa"/>
            <w:tcBorders>
              <w:tl2br w:val="nil"/>
              <w:tr2bl w:val="nil"/>
            </w:tcBorders>
            <w:vAlign w:val="center"/>
          </w:tcPr>
          <w:p w14:paraId="1C5F7B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AI智慧教研平台</w:t>
            </w:r>
          </w:p>
        </w:tc>
        <w:tc>
          <w:tcPr>
            <w:tcW w:w="2997" w:type="dxa"/>
            <w:tcBorders>
              <w:tl2br w:val="nil"/>
              <w:tr2bl w:val="nil"/>
            </w:tcBorders>
            <w:vAlign w:val="center"/>
          </w:tcPr>
          <w:p w14:paraId="1E5C6CBD">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情景化实践教学设计与实施能力，五大领域教法类课程实践能力</w:t>
            </w:r>
          </w:p>
        </w:tc>
        <w:tc>
          <w:tcPr>
            <w:tcW w:w="2372" w:type="dxa"/>
            <w:tcBorders>
              <w:tl2br w:val="nil"/>
              <w:tr2bl w:val="nil"/>
            </w:tcBorders>
            <w:vAlign w:val="center"/>
          </w:tcPr>
          <w:p w14:paraId="189249C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见习、实习、研习，保教知识能力，情景化实践教学组织实施，五大领域教法类课程</w:t>
            </w:r>
          </w:p>
        </w:tc>
      </w:tr>
      <w:tr w14:paraId="5D212FAF">
        <w:trPr>
          <w:trHeight w:val="606" w:hRule="atLeast"/>
          <w:jc w:val="center"/>
        </w:trPr>
        <w:tc>
          <w:tcPr>
            <w:tcW w:w="418" w:type="dxa"/>
            <w:vMerge w:val="continue"/>
            <w:tcBorders>
              <w:tl2br w:val="nil"/>
              <w:tr2bl w:val="nil"/>
            </w:tcBorders>
            <w:vAlign w:val="center"/>
          </w:tcPr>
          <w:p w14:paraId="516204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055D3D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4F26A2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精品课录播室</w:t>
            </w:r>
          </w:p>
        </w:tc>
        <w:tc>
          <w:tcPr>
            <w:tcW w:w="2997" w:type="dxa"/>
            <w:tcBorders>
              <w:tl2br w:val="nil"/>
              <w:tr2bl w:val="nil"/>
            </w:tcBorders>
            <w:vAlign w:val="center"/>
          </w:tcPr>
          <w:p w14:paraId="08157B36">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精品课录制与编辑能力，教学活动设计与展示能力，教学资源可视化呈现能力</w:t>
            </w:r>
          </w:p>
        </w:tc>
        <w:tc>
          <w:tcPr>
            <w:tcW w:w="2372" w:type="dxa"/>
            <w:tcBorders>
              <w:tl2br w:val="nil"/>
              <w:tr2bl w:val="nil"/>
            </w:tcBorders>
            <w:vAlign w:val="center"/>
          </w:tcPr>
          <w:p w14:paraId="5A94F7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《幼儿游戏与指导》《绘本阅读教学活动设计与指导》</w:t>
            </w:r>
          </w:p>
        </w:tc>
      </w:tr>
      <w:tr w14:paraId="60B0AC34">
        <w:trPr>
          <w:trHeight w:val="549" w:hRule="atLeast"/>
          <w:jc w:val="center"/>
        </w:trPr>
        <w:tc>
          <w:tcPr>
            <w:tcW w:w="418" w:type="dxa"/>
            <w:vMerge w:val="continue"/>
            <w:tcBorders>
              <w:tl2br w:val="nil"/>
              <w:tr2bl w:val="nil"/>
            </w:tcBorders>
            <w:vAlign w:val="center"/>
          </w:tcPr>
          <w:p w14:paraId="2630C75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04FF2A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6F807B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普通话测试站</w:t>
            </w:r>
          </w:p>
        </w:tc>
        <w:tc>
          <w:tcPr>
            <w:tcW w:w="2997" w:type="dxa"/>
            <w:tcBorders>
              <w:tl2br w:val="nil"/>
              <w:tr2bl w:val="nil"/>
            </w:tcBorders>
            <w:vAlign w:val="center"/>
          </w:tcPr>
          <w:p w14:paraId="0A561D9A">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普通话标准发音能力，幼儿教师口语表达与沟通能力，儿童语言启蒙指导能力</w:t>
            </w:r>
          </w:p>
        </w:tc>
        <w:tc>
          <w:tcPr>
            <w:tcW w:w="2372" w:type="dxa"/>
            <w:tcBorders>
              <w:tl2br w:val="nil"/>
              <w:tr2bl w:val="nil"/>
            </w:tcBorders>
            <w:vAlign w:val="center"/>
          </w:tcPr>
          <w:p w14:paraId="684B7D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《幼儿教师口语》</w:t>
            </w:r>
          </w:p>
        </w:tc>
      </w:tr>
      <w:tr w14:paraId="3AFA8E3B">
        <w:trPr>
          <w:trHeight w:val="549" w:hRule="atLeast"/>
          <w:jc w:val="center"/>
        </w:trPr>
        <w:tc>
          <w:tcPr>
            <w:tcW w:w="418" w:type="dxa"/>
            <w:vMerge w:val="continue"/>
            <w:tcBorders>
              <w:tl2br w:val="nil"/>
              <w:tr2bl w:val="nil"/>
            </w:tcBorders>
            <w:vAlign w:val="center"/>
          </w:tcPr>
          <w:p w14:paraId="176705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tc>
        <w:tc>
          <w:tcPr>
            <w:tcW w:w="1245" w:type="dxa"/>
            <w:vMerge w:val="continue"/>
            <w:tcBorders>
              <w:tl2br w:val="nil"/>
              <w:tr2bl w:val="nil"/>
            </w:tcBorders>
            <w:vAlign w:val="center"/>
          </w:tcPr>
          <w:p w14:paraId="2F62475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tc>
        <w:tc>
          <w:tcPr>
            <w:tcW w:w="1493" w:type="dxa"/>
            <w:tcBorders>
              <w:tl2br w:val="nil"/>
              <w:tr2bl w:val="nil"/>
            </w:tcBorders>
            <w:vAlign w:val="center"/>
          </w:tcPr>
          <w:p w14:paraId="4EAEDA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auto"/>
                <w:kern w:val="0"/>
                <w:sz w:val="18"/>
                <w:szCs w:val="18"/>
                <w:lang w:eastAsia="en-US"/>
              </w:rPr>
            </w:pPr>
            <w:r>
              <w:rPr>
                <w:rFonts w:ascii="楷体" w:hAnsi="楷体" w:cs="楷体"/>
                <w:snapToGrid w:val="0"/>
                <w:color w:val="auto"/>
                <w:kern w:val="0"/>
                <w:sz w:val="18"/>
                <w:szCs w:val="18"/>
                <w:lang w:eastAsia="en-US"/>
              </w:rPr>
              <w:t>微格教室</w:t>
            </w:r>
          </w:p>
        </w:tc>
        <w:tc>
          <w:tcPr>
            <w:tcW w:w="2997" w:type="dxa"/>
            <w:tcBorders>
              <w:tl2br w:val="nil"/>
              <w:tr2bl w:val="nil"/>
            </w:tcBorders>
            <w:vAlign w:val="center"/>
          </w:tcPr>
          <w:p w14:paraId="2E9C67A5">
            <w:pPr>
              <w:keepNext w:val="0"/>
              <w:keepLines w:val="0"/>
              <w:pageBreakBefore w:val="0"/>
              <w:widowControl w:val="0"/>
              <w:kinsoku/>
              <w:wordWrap/>
              <w:overflowPunct/>
              <w:topLinePunct w:val="0"/>
              <w:autoSpaceDE/>
              <w:autoSpaceDN/>
              <w:bidi w:val="0"/>
              <w:spacing w:line="240" w:lineRule="auto"/>
              <w:textAlignment w:val="auto"/>
              <w:rPr>
                <w:rFonts w:ascii="楷体" w:hAnsi="楷体" w:cs="楷体"/>
                <w:snapToGrid w:val="0"/>
                <w:color w:val="000000"/>
                <w:kern w:val="0"/>
                <w:sz w:val="18"/>
                <w:szCs w:val="18"/>
                <w:lang w:eastAsia="zh-CN"/>
              </w:rPr>
            </w:pPr>
            <w:r>
              <w:rPr>
                <w:snapToGrid w:val="0"/>
                <w:color w:val="000000"/>
                <w:sz w:val="18"/>
                <w:szCs w:val="18"/>
              </w:rPr>
              <w:t>教学片段设计与实施能力，教学行为反思与改进能力</w:t>
            </w:r>
          </w:p>
        </w:tc>
        <w:tc>
          <w:tcPr>
            <w:tcW w:w="2372" w:type="dxa"/>
            <w:tcBorders>
              <w:tl2br w:val="nil"/>
              <w:tr2bl w:val="nil"/>
            </w:tcBorders>
            <w:vAlign w:val="center"/>
          </w:tcPr>
          <w:p w14:paraId="5B236D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auto"/>
                <w:kern w:val="0"/>
                <w:sz w:val="18"/>
                <w:szCs w:val="18"/>
                <w:lang w:eastAsia="zh-CN"/>
              </w:rPr>
            </w:pPr>
            <w:r>
              <w:rPr>
                <w:rFonts w:ascii="楷体" w:hAnsi="楷体" w:cs="楷体"/>
                <w:snapToGrid w:val="0"/>
                <w:color w:val="000000"/>
                <w:kern w:val="0"/>
                <w:sz w:val="18"/>
                <w:szCs w:val="18"/>
                <w:lang w:eastAsia="zh-CN"/>
              </w:rPr>
              <w:t>幼儿园教育活动设计与实施</w:t>
            </w:r>
            <w:r>
              <w:rPr>
                <w:rFonts w:hint="eastAsia" w:ascii="楷体" w:hAnsi="楷体" w:cs="楷体"/>
                <w:snapToGrid w:val="0"/>
                <w:color w:val="000000"/>
                <w:kern w:val="0"/>
                <w:sz w:val="18"/>
                <w:szCs w:val="18"/>
                <w:lang w:eastAsia="zh-CN"/>
              </w:rPr>
              <w:t>（五大领域）</w:t>
            </w:r>
          </w:p>
        </w:tc>
      </w:tr>
      <w:tr w14:paraId="647B21BC">
        <w:trPr>
          <w:trHeight w:val="624" w:hRule="atLeast"/>
          <w:jc w:val="center"/>
        </w:trPr>
        <w:tc>
          <w:tcPr>
            <w:tcW w:w="418" w:type="dxa"/>
            <w:vMerge w:val="continue"/>
            <w:tcBorders>
              <w:tl2br w:val="nil"/>
              <w:tr2bl w:val="nil"/>
            </w:tcBorders>
            <w:vAlign w:val="center"/>
          </w:tcPr>
          <w:p w14:paraId="0E0088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4881F3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3536E6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电钢</w:t>
            </w:r>
            <w:r>
              <w:rPr>
                <w:rFonts w:hint="eastAsia" w:ascii="楷体" w:hAnsi="楷体" w:cs="楷体"/>
                <w:snapToGrid w:val="0"/>
                <w:color w:val="000000"/>
                <w:kern w:val="0"/>
                <w:sz w:val="18"/>
                <w:szCs w:val="18"/>
                <w:lang w:eastAsia="zh-CN"/>
              </w:rPr>
              <w:t>琴</w:t>
            </w:r>
            <w:r>
              <w:rPr>
                <w:rFonts w:ascii="楷体" w:hAnsi="楷体" w:cs="楷体"/>
                <w:snapToGrid w:val="0"/>
                <w:color w:val="000000"/>
                <w:kern w:val="0"/>
                <w:sz w:val="18"/>
                <w:szCs w:val="18"/>
                <w:lang w:eastAsia="en-US"/>
              </w:rPr>
              <w:t>实训室</w:t>
            </w:r>
          </w:p>
        </w:tc>
        <w:tc>
          <w:tcPr>
            <w:tcW w:w="2997" w:type="dxa"/>
            <w:tcBorders>
              <w:tl2br w:val="nil"/>
              <w:tr2bl w:val="nil"/>
            </w:tcBorders>
            <w:vAlign w:val="center"/>
          </w:tcPr>
          <w:p w14:paraId="59E385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cs="楷体"/>
                <w:snapToGrid w:val="0"/>
                <w:color w:val="000000"/>
                <w:kern w:val="0"/>
                <w:sz w:val="18"/>
                <w:szCs w:val="18"/>
                <w:lang w:eastAsia="zh-CN"/>
              </w:rPr>
            </w:pPr>
            <w:r>
              <w:rPr>
                <w:snapToGrid w:val="0"/>
                <w:color w:val="000000"/>
                <w:sz w:val="18"/>
                <w:szCs w:val="18"/>
              </w:rPr>
              <w:t>幼儿歌曲伴奏编配能力，音乐教学辅助能力</w:t>
            </w:r>
          </w:p>
        </w:tc>
        <w:tc>
          <w:tcPr>
            <w:tcW w:w="2372" w:type="dxa"/>
            <w:tcBorders>
              <w:tl2br w:val="nil"/>
              <w:tr2bl w:val="nil"/>
            </w:tcBorders>
            <w:vAlign w:val="center"/>
          </w:tcPr>
          <w:p w14:paraId="64B1FA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《钢琴基础》《音乐基础》《幼儿歌曲伴奏》</w:t>
            </w:r>
          </w:p>
        </w:tc>
      </w:tr>
      <w:tr w14:paraId="733716F8">
        <w:trPr>
          <w:trHeight w:val="696" w:hRule="atLeast"/>
          <w:jc w:val="center"/>
        </w:trPr>
        <w:tc>
          <w:tcPr>
            <w:tcW w:w="418" w:type="dxa"/>
            <w:vMerge w:val="continue"/>
            <w:tcBorders>
              <w:tl2br w:val="nil"/>
              <w:tr2bl w:val="nil"/>
            </w:tcBorders>
            <w:vAlign w:val="center"/>
          </w:tcPr>
          <w:p w14:paraId="26F007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04C30D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3E75C3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01FC4B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钢琴实训室</w:t>
            </w:r>
          </w:p>
        </w:tc>
        <w:tc>
          <w:tcPr>
            <w:tcW w:w="2997" w:type="dxa"/>
            <w:tcBorders>
              <w:tl2br w:val="nil"/>
              <w:tr2bl w:val="nil"/>
            </w:tcBorders>
            <w:vAlign w:val="center"/>
          </w:tcPr>
          <w:p w14:paraId="0535AB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cs="楷体"/>
                <w:snapToGrid w:val="0"/>
                <w:color w:val="000000"/>
                <w:kern w:val="0"/>
                <w:sz w:val="18"/>
                <w:szCs w:val="18"/>
                <w:lang w:eastAsia="zh-CN"/>
              </w:rPr>
            </w:pPr>
            <w:r>
              <w:rPr>
                <w:snapToGrid w:val="0"/>
                <w:color w:val="000000"/>
                <w:sz w:val="18"/>
                <w:szCs w:val="18"/>
              </w:rPr>
              <w:t>幼儿歌曲即兴伴奏能力，音乐素养提升能力</w:t>
            </w:r>
          </w:p>
        </w:tc>
        <w:tc>
          <w:tcPr>
            <w:tcW w:w="2372" w:type="dxa"/>
            <w:tcBorders>
              <w:tl2br w:val="nil"/>
              <w:tr2bl w:val="nil"/>
            </w:tcBorders>
            <w:vAlign w:val="center"/>
          </w:tcPr>
          <w:p w14:paraId="599321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《钢琴基础》《音乐基础》《幼儿歌曲伴奏》</w:t>
            </w:r>
          </w:p>
        </w:tc>
      </w:tr>
      <w:tr w14:paraId="6B1CC9D9">
        <w:trPr>
          <w:trHeight w:val="745" w:hRule="atLeast"/>
          <w:jc w:val="center"/>
        </w:trPr>
        <w:tc>
          <w:tcPr>
            <w:tcW w:w="418" w:type="dxa"/>
            <w:vMerge w:val="continue"/>
            <w:tcBorders>
              <w:tl2br w:val="nil"/>
              <w:tr2bl w:val="nil"/>
            </w:tcBorders>
            <w:vAlign w:val="center"/>
          </w:tcPr>
          <w:p w14:paraId="14EA02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254A3A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147045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舞蹈房</w:t>
            </w:r>
          </w:p>
        </w:tc>
        <w:tc>
          <w:tcPr>
            <w:tcW w:w="2997" w:type="dxa"/>
            <w:tcBorders>
              <w:tl2br w:val="nil"/>
              <w:tr2bl w:val="nil"/>
            </w:tcBorders>
            <w:vAlign w:val="center"/>
          </w:tcPr>
          <w:p w14:paraId="2F847C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cs="楷体"/>
                <w:snapToGrid w:val="0"/>
                <w:color w:val="auto"/>
                <w:kern w:val="0"/>
                <w:sz w:val="18"/>
                <w:szCs w:val="18"/>
                <w:lang w:eastAsia="zh-CN"/>
              </w:rPr>
            </w:pPr>
            <w:r>
              <w:rPr>
                <w:snapToGrid w:val="0"/>
                <w:color w:val="000000"/>
                <w:sz w:val="18"/>
                <w:szCs w:val="18"/>
              </w:rPr>
              <w:t>舞蹈基础技能，幼儿舞蹈创编能力，舞蹈教学组织能力</w:t>
            </w:r>
          </w:p>
        </w:tc>
        <w:tc>
          <w:tcPr>
            <w:tcW w:w="2372" w:type="dxa"/>
            <w:tcBorders>
              <w:tl2br w:val="nil"/>
              <w:tr2bl w:val="nil"/>
            </w:tcBorders>
            <w:vAlign w:val="center"/>
          </w:tcPr>
          <w:p w14:paraId="7B11F9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auto"/>
                <w:kern w:val="0"/>
                <w:sz w:val="18"/>
                <w:szCs w:val="18"/>
                <w:lang w:eastAsia="zh-CN"/>
              </w:rPr>
              <w:t>《舞蹈基础》《幼儿舞蹈创编》</w:t>
            </w:r>
          </w:p>
        </w:tc>
      </w:tr>
      <w:tr w14:paraId="27D712AA">
        <w:trPr>
          <w:trHeight w:val="622" w:hRule="atLeast"/>
          <w:jc w:val="center"/>
        </w:trPr>
        <w:tc>
          <w:tcPr>
            <w:tcW w:w="418" w:type="dxa"/>
            <w:vMerge w:val="continue"/>
            <w:tcBorders>
              <w:tl2br w:val="nil"/>
              <w:tr2bl w:val="nil"/>
            </w:tcBorders>
            <w:vAlign w:val="center"/>
          </w:tcPr>
          <w:p w14:paraId="6C7CBE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1EDBB4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268072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zh-CN"/>
              </w:rPr>
              <w:t>合唱教室</w:t>
            </w:r>
          </w:p>
        </w:tc>
        <w:tc>
          <w:tcPr>
            <w:tcW w:w="2997" w:type="dxa"/>
            <w:tcBorders>
              <w:tl2br w:val="nil"/>
              <w:tr2bl w:val="nil"/>
            </w:tcBorders>
            <w:vAlign w:val="center"/>
          </w:tcPr>
          <w:p w14:paraId="5C9D939E">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合唱指挥与组织能力，学前儿童音乐活动设计能力，集体音乐表演指导能力</w:t>
            </w:r>
          </w:p>
        </w:tc>
        <w:tc>
          <w:tcPr>
            <w:tcW w:w="2372" w:type="dxa"/>
            <w:tcBorders>
              <w:tl2br w:val="nil"/>
              <w:tr2bl w:val="nil"/>
            </w:tcBorders>
            <w:vAlign w:val="center"/>
          </w:tcPr>
          <w:p w14:paraId="2B2C06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《音乐基础》《学前儿童音乐活动设计与实施》</w:t>
            </w:r>
          </w:p>
        </w:tc>
      </w:tr>
      <w:tr w14:paraId="0D749618">
        <w:trPr>
          <w:trHeight w:val="549" w:hRule="atLeast"/>
          <w:jc w:val="center"/>
        </w:trPr>
        <w:tc>
          <w:tcPr>
            <w:tcW w:w="418" w:type="dxa"/>
            <w:vMerge w:val="continue"/>
            <w:tcBorders>
              <w:tl2br w:val="nil"/>
              <w:tr2bl w:val="nil"/>
            </w:tcBorders>
            <w:vAlign w:val="center"/>
          </w:tcPr>
          <w:p w14:paraId="5E383D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42CF05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740B02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auto"/>
                <w:kern w:val="0"/>
                <w:sz w:val="18"/>
                <w:szCs w:val="18"/>
                <w:lang w:eastAsia="en-US"/>
              </w:rPr>
            </w:pPr>
            <w:r>
              <w:rPr>
                <w:rFonts w:hint="eastAsia" w:ascii="楷体" w:hAnsi="楷体" w:cs="楷体"/>
                <w:snapToGrid w:val="0"/>
                <w:color w:val="auto"/>
                <w:kern w:val="0"/>
                <w:sz w:val="18"/>
                <w:szCs w:val="18"/>
                <w:lang w:eastAsia="zh-CN"/>
              </w:rPr>
              <w:t>大礼堂</w:t>
            </w:r>
          </w:p>
        </w:tc>
        <w:tc>
          <w:tcPr>
            <w:tcW w:w="2997" w:type="dxa"/>
            <w:tcBorders>
              <w:tl2br w:val="nil"/>
              <w:tr2bl w:val="nil"/>
            </w:tcBorders>
            <w:vAlign w:val="center"/>
          </w:tcPr>
          <w:p w14:paraId="1621A90B">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大型活动策划与实施能力，幼儿艺术表演展示能力，活动场地统筹与管理能力</w:t>
            </w:r>
          </w:p>
        </w:tc>
        <w:tc>
          <w:tcPr>
            <w:tcW w:w="2372" w:type="dxa"/>
            <w:tcBorders>
              <w:tl2br w:val="nil"/>
              <w:tr2bl w:val="nil"/>
            </w:tcBorders>
            <w:vAlign w:val="center"/>
          </w:tcPr>
          <w:p w14:paraId="192F17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《舞蹈基础》《幼儿舞蹈创编》</w:t>
            </w:r>
          </w:p>
        </w:tc>
      </w:tr>
      <w:tr w14:paraId="3EAFFEBF">
        <w:trPr>
          <w:trHeight w:val="605" w:hRule="atLeast"/>
          <w:jc w:val="center"/>
        </w:trPr>
        <w:tc>
          <w:tcPr>
            <w:tcW w:w="418" w:type="dxa"/>
            <w:vMerge w:val="continue"/>
            <w:tcBorders>
              <w:tl2br w:val="nil"/>
              <w:tr2bl w:val="nil"/>
            </w:tcBorders>
            <w:vAlign w:val="center"/>
          </w:tcPr>
          <w:p w14:paraId="470643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54E3E4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275DD1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auto"/>
                <w:kern w:val="0"/>
                <w:sz w:val="18"/>
                <w:szCs w:val="18"/>
                <w:lang w:eastAsia="en-US"/>
              </w:rPr>
            </w:pPr>
            <w:r>
              <w:rPr>
                <w:rFonts w:ascii="楷体" w:hAnsi="楷体" w:cs="楷体"/>
                <w:snapToGrid w:val="0"/>
                <w:color w:val="auto"/>
                <w:kern w:val="0"/>
                <w:sz w:val="18"/>
                <w:szCs w:val="18"/>
                <w:lang w:eastAsia="en-US"/>
              </w:rPr>
              <w:t>艺术楼演播厅</w:t>
            </w:r>
          </w:p>
        </w:tc>
        <w:tc>
          <w:tcPr>
            <w:tcW w:w="2997" w:type="dxa"/>
            <w:tcBorders>
              <w:tl2br w:val="nil"/>
              <w:tr2bl w:val="nil"/>
            </w:tcBorders>
            <w:vAlign w:val="center"/>
          </w:tcPr>
          <w:p w14:paraId="1DE744F0">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艺术表演与展示能力，多领域教学活动综合实施能力，舞台表演与主持能力</w:t>
            </w:r>
          </w:p>
        </w:tc>
        <w:tc>
          <w:tcPr>
            <w:tcW w:w="2372" w:type="dxa"/>
            <w:tcBorders>
              <w:tl2br w:val="nil"/>
              <w:tr2bl w:val="nil"/>
            </w:tcBorders>
            <w:vAlign w:val="center"/>
          </w:tcPr>
          <w:p w14:paraId="760193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auto"/>
                <w:kern w:val="0"/>
                <w:sz w:val="18"/>
                <w:szCs w:val="18"/>
                <w:lang w:eastAsia="zh-CN"/>
              </w:rPr>
            </w:pPr>
            <w:r>
              <w:rPr>
                <w:rFonts w:hint="eastAsia" w:ascii="楷体" w:hAnsi="楷体" w:cs="楷体"/>
                <w:snapToGrid w:val="0"/>
                <w:color w:val="000000"/>
                <w:kern w:val="0"/>
                <w:sz w:val="18"/>
                <w:szCs w:val="18"/>
                <w:lang w:eastAsia="zh-CN"/>
              </w:rPr>
              <w:t>《钢琴基础》《音乐基础》</w:t>
            </w:r>
            <w:r>
              <w:rPr>
                <w:rFonts w:hint="eastAsia" w:ascii="楷体" w:hAnsi="楷体" w:cs="楷体"/>
                <w:snapToGrid w:val="0"/>
                <w:color w:val="auto"/>
                <w:kern w:val="0"/>
                <w:sz w:val="18"/>
                <w:szCs w:val="18"/>
                <w:lang w:eastAsia="zh-CN"/>
              </w:rPr>
              <w:t>《舞蹈基础》《幼儿舞蹈创编》《幼儿文学》</w:t>
            </w:r>
          </w:p>
        </w:tc>
      </w:tr>
      <w:tr w14:paraId="49FC455F">
        <w:trPr>
          <w:trHeight w:val="710" w:hRule="atLeast"/>
          <w:jc w:val="center"/>
        </w:trPr>
        <w:tc>
          <w:tcPr>
            <w:tcW w:w="418" w:type="dxa"/>
            <w:vMerge w:val="restart"/>
            <w:tcBorders>
              <w:tl2br w:val="nil"/>
              <w:tr2bl w:val="nil"/>
            </w:tcBorders>
            <w:vAlign w:val="center"/>
          </w:tcPr>
          <w:p w14:paraId="3348DE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396467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6F9016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261F4A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74A896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7E0802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2</w:t>
            </w:r>
          </w:p>
        </w:tc>
        <w:tc>
          <w:tcPr>
            <w:tcW w:w="1245" w:type="dxa"/>
            <w:vMerge w:val="restart"/>
            <w:tcBorders>
              <w:tl2br w:val="nil"/>
              <w:tr2bl w:val="nil"/>
            </w:tcBorders>
            <w:vAlign w:val="center"/>
          </w:tcPr>
          <w:p w14:paraId="38CA82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1E346B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74421E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6011A0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信息化</w:t>
            </w:r>
          </w:p>
          <w:p w14:paraId="25FDD5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教学平台</w:t>
            </w:r>
          </w:p>
        </w:tc>
        <w:tc>
          <w:tcPr>
            <w:tcW w:w="1493" w:type="dxa"/>
            <w:tcBorders>
              <w:tl2br w:val="nil"/>
              <w:tr2bl w:val="nil"/>
            </w:tcBorders>
            <w:vAlign w:val="center"/>
          </w:tcPr>
          <w:p w14:paraId="04F92B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en-US"/>
              </w:rPr>
              <w:t>AI智慧教研平台</w:t>
            </w:r>
          </w:p>
        </w:tc>
        <w:tc>
          <w:tcPr>
            <w:tcW w:w="2997" w:type="dxa"/>
            <w:tcBorders>
              <w:tl2br w:val="nil"/>
              <w:tr2bl w:val="nil"/>
            </w:tcBorders>
            <w:vAlign w:val="center"/>
          </w:tcPr>
          <w:p w14:paraId="15D37D24">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信息化教研设计与实施能力，情景化教学资源开发能力，教研数据统计与分析能力</w:t>
            </w:r>
          </w:p>
        </w:tc>
        <w:tc>
          <w:tcPr>
            <w:tcW w:w="2372" w:type="dxa"/>
            <w:tcBorders>
              <w:tl2br w:val="nil"/>
              <w:tr2bl w:val="nil"/>
            </w:tcBorders>
            <w:vAlign w:val="center"/>
          </w:tcPr>
          <w:p w14:paraId="2397F7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见习、实习、研习，保教知识能力，情景化实践教学组织实施，五大领域教法类课程</w:t>
            </w:r>
          </w:p>
        </w:tc>
      </w:tr>
      <w:tr w14:paraId="221A6C73">
        <w:trPr>
          <w:trHeight w:val="819" w:hRule="atLeast"/>
          <w:jc w:val="center"/>
        </w:trPr>
        <w:tc>
          <w:tcPr>
            <w:tcW w:w="418" w:type="dxa"/>
            <w:vMerge w:val="continue"/>
            <w:tcBorders>
              <w:tl2br w:val="nil"/>
              <w:tr2bl w:val="nil"/>
            </w:tcBorders>
            <w:vAlign w:val="center"/>
          </w:tcPr>
          <w:p w14:paraId="3E48A9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1C02B1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4CF024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课岗/课赛/课证三大虚拟融合教学平台</w:t>
            </w:r>
          </w:p>
        </w:tc>
        <w:tc>
          <w:tcPr>
            <w:tcW w:w="2997" w:type="dxa"/>
            <w:tcBorders>
              <w:tl2br w:val="nil"/>
              <w:tr2bl w:val="nil"/>
            </w:tcBorders>
            <w:vAlign w:val="center"/>
          </w:tcPr>
          <w:p w14:paraId="7FA81FF6">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虚拟场景教学实践能力，课岗赛证融合应用能力，教学成果数字化转化能力</w:t>
            </w:r>
          </w:p>
        </w:tc>
        <w:tc>
          <w:tcPr>
            <w:tcW w:w="2372" w:type="dxa"/>
            <w:tcBorders>
              <w:tl2br w:val="nil"/>
              <w:tr2bl w:val="nil"/>
            </w:tcBorders>
            <w:vAlign w:val="center"/>
          </w:tcPr>
          <w:p w14:paraId="049140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见习、实习、研习，保教知识能力，情景化实践教学组织实施，五大领域教法类课程</w:t>
            </w:r>
          </w:p>
        </w:tc>
      </w:tr>
      <w:tr w14:paraId="1A565CAA">
        <w:trPr>
          <w:trHeight w:val="1144" w:hRule="atLeast"/>
          <w:jc w:val="center"/>
        </w:trPr>
        <w:tc>
          <w:tcPr>
            <w:tcW w:w="418" w:type="dxa"/>
            <w:vMerge w:val="continue"/>
            <w:tcBorders>
              <w:tl2br w:val="nil"/>
              <w:tr2bl w:val="nil"/>
            </w:tcBorders>
            <w:vAlign w:val="center"/>
          </w:tcPr>
          <w:p w14:paraId="41D4E7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51132D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02A9B2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数字化幼儿园仿真实训室（智慧实训室）</w:t>
            </w:r>
          </w:p>
        </w:tc>
        <w:tc>
          <w:tcPr>
            <w:tcW w:w="2997" w:type="dxa"/>
            <w:tcBorders>
              <w:tl2br w:val="nil"/>
              <w:tr2bl w:val="nil"/>
            </w:tcBorders>
            <w:vAlign w:val="center"/>
          </w:tcPr>
          <w:p w14:paraId="1895EEA7">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数字化幼儿园环境创设与利用能力，情景化教学组织与实施能力，学前儿童行为观察与数字化评价能力</w:t>
            </w:r>
          </w:p>
        </w:tc>
        <w:tc>
          <w:tcPr>
            <w:tcW w:w="2372" w:type="dxa"/>
            <w:tcBorders>
              <w:tl2br w:val="nil"/>
              <w:tr2bl w:val="nil"/>
            </w:tcBorders>
            <w:vAlign w:val="center"/>
          </w:tcPr>
          <w:p w14:paraId="2D2D1E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《学前教育情景化实践教学组织与实施》《学前教育研究方法》《幼儿游戏与指导》《保教知识与能力》《学前儿童行为观察与评价》《幼儿园班级管理》</w:t>
            </w:r>
          </w:p>
        </w:tc>
      </w:tr>
      <w:tr w14:paraId="3C00B1E5">
        <w:trPr>
          <w:trHeight w:val="812" w:hRule="atLeast"/>
          <w:jc w:val="center"/>
        </w:trPr>
        <w:tc>
          <w:tcPr>
            <w:tcW w:w="418" w:type="dxa"/>
            <w:vMerge w:val="continue"/>
            <w:tcBorders>
              <w:tl2br w:val="nil"/>
              <w:tr2bl w:val="nil"/>
            </w:tcBorders>
            <w:vAlign w:val="center"/>
          </w:tcPr>
          <w:p w14:paraId="20A23A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0608C6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44CEAC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机房（</w:t>
            </w:r>
            <w:r>
              <w:rPr>
                <w:rFonts w:ascii="楷体" w:hAnsi="楷体" w:cs="楷体"/>
                <w:snapToGrid w:val="0"/>
                <w:color w:val="000000"/>
                <w:kern w:val="0"/>
                <w:sz w:val="18"/>
                <w:szCs w:val="18"/>
                <w:lang w:eastAsia="zh-CN"/>
              </w:rPr>
              <w:t>多媒体实训室</w:t>
            </w:r>
            <w:r>
              <w:rPr>
                <w:rFonts w:hint="eastAsia" w:ascii="楷体" w:hAnsi="楷体" w:cs="楷体"/>
                <w:snapToGrid w:val="0"/>
                <w:color w:val="000000"/>
                <w:kern w:val="0"/>
                <w:sz w:val="18"/>
                <w:szCs w:val="18"/>
                <w:lang w:eastAsia="zh-CN"/>
              </w:rPr>
              <w:t>）</w:t>
            </w:r>
          </w:p>
        </w:tc>
        <w:tc>
          <w:tcPr>
            <w:tcW w:w="2997" w:type="dxa"/>
            <w:tcBorders>
              <w:tl2br w:val="nil"/>
              <w:tr2bl w:val="nil"/>
            </w:tcBorders>
            <w:vAlign w:val="center"/>
          </w:tcPr>
          <w:p w14:paraId="666B9A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cs="楷体"/>
                <w:snapToGrid w:val="0"/>
                <w:color w:val="000000"/>
                <w:kern w:val="0"/>
                <w:sz w:val="18"/>
                <w:szCs w:val="18"/>
                <w:lang w:eastAsia="zh-CN"/>
              </w:rPr>
            </w:pPr>
            <w:r>
              <w:rPr>
                <w:snapToGrid w:val="0"/>
                <w:color w:val="000000"/>
                <w:sz w:val="18"/>
                <w:szCs w:val="18"/>
              </w:rPr>
              <w:t>幼儿园多媒体作品设计与制作能力，教学资源数字化开发能力，信息技术与教学融合应用能力</w:t>
            </w:r>
          </w:p>
        </w:tc>
        <w:tc>
          <w:tcPr>
            <w:tcW w:w="2372" w:type="dxa"/>
            <w:tcBorders>
              <w:tl2br w:val="nil"/>
              <w:tr2bl w:val="nil"/>
            </w:tcBorders>
            <w:vAlign w:val="center"/>
          </w:tcPr>
          <w:p w14:paraId="6A2ACE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《幼儿园多媒体作品设计与制作》</w:t>
            </w:r>
          </w:p>
        </w:tc>
      </w:tr>
      <w:tr w14:paraId="3CF17CAF">
        <w:trPr>
          <w:trHeight w:val="1028" w:hRule="atLeast"/>
          <w:jc w:val="center"/>
        </w:trPr>
        <w:tc>
          <w:tcPr>
            <w:tcW w:w="418" w:type="dxa"/>
            <w:vMerge w:val="restart"/>
            <w:tcBorders>
              <w:tl2br w:val="nil"/>
              <w:tr2bl w:val="nil"/>
            </w:tcBorders>
            <w:vAlign w:val="center"/>
          </w:tcPr>
          <w:p w14:paraId="5AC654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3A116A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7D25F0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06E5A9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0591BF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3DE293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49269A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532A4EF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3AB788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49A736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204D1D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34B320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3</w:t>
            </w:r>
          </w:p>
        </w:tc>
        <w:tc>
          <w:tcPr>
            <w:tcW w:w="1245" w:type="dxa"/>
            <w:vMerge w:val="restart"/>
            <w:tcBorders>
              <w:tl2br w:val="nil"/>
              <w:tr2bl w:val="nil"/>
            </w:tcBorders>
            <w:vAlign w:val="center"/>
          </w:tcPr>
          <w:p w14:paraId="02A4AC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34D479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60AF7E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560777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78FEE7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7B9B89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2C0A0B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600D73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7C28EE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34A1FA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271AF0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专业教学实训平台</w:t>
            </w:r>
          </w:p>
        </w:tc>
        <w:tc>
          <w:tcPr>
            <w:tcW w:w="1493" w:type="dxa"/>
            <w:tcBorders>
              <w:tl2br w:val="nil"/>
              <w:tr2bl w:val="nil"/>
            </w:tcBorders>
            <w:vAlign w:val="center"/>
          </w:tcPr>
          <w:p w14:paraId="07B6E330">
            <w:pPr>
              <w:keepNext w:val="0"/>
              <w:keepLines w:val="0"/>
              <w:pageBreakBefore w:val="0"/>
              <w:widowControl w:val="0"/>
              <w:kinsoku/>
              <w:wordWrap/>
              <w:overflowPunct/>
              <w:topLinePunct w:val="0"/>
              <w:autoSpaceDE/>
              <w:autoSpaceDN/>
              <w:bidi w:val="0"/>
              <w:adjustRightInd w:val="0"/>
              <w:snapToGrid w:val="0"/>
              <w:spacing w:line="240" w:lineRule="auto"/>
              <w:ind w:right="115"/>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蒙台梭利实训室</w:t>
            </w:r>
          </w:p>
        </w:tc>
        <w:tc>
          <w:tcPr>
            <w:tcW w:w="2997" w:type="dxa"/>
            <w:tcBorders>
              <w:tl2br w:val="nil"/>
              <w:tr2bl w:val="nil"/>
            </w:tcBorders>
            <w:vAlign w:val="center"/>
          </w:tcPr>
          <w:p w14:paraId="2EFFE2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cs="楷体"/>
                <w:snapToGrid w:val="0"/>
                <w:color w:val="000000"/>
                <w:kern w:val="0"/>
                <w:sz w:val="18"/>
                <w:szCs w:val="18"/>
                <w:lang w:eastAsia="zh-CN"/>
              </w:rPr>
            </w:pPr>
            <w:r>
              <w:rPr>
                <w:snapToGrid w:val="0"/>
                <w:color w:val="000000"/>
                <w:sz w:val="18"/>
                <w:szCs w:val="18"/>
              </w:rPr>
              <w:t>蒙台梭利教育活动设计与实施能力，学前儿童数学与感官发展指导能力，家庭教育中蒙台梭利方法应用能力</w:t>
            </w:r>
          </w:p>
        </w:tc>
        <w:tc>
          <w:tcPr>
            <w:tcW w:w="2372" w:type="dxa"/>
            <w:tcBorders>
              <w:tl2br w:val="nil"/>
              <w:tr2bl w:val="nil"/>
            </w:tcBorders>
            <w:vAlign w:val="center"/>
          </w:tcPr>
          <w:p w14:paraId="4C98EF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《蒙台梭利教育活动》《幼儿游戏与指导》《学前儿童家庭教育与指导》《学前教育学》《学前儿童数学活动设计与实施》</w:t>
            </w:r>
          </w:p>
        </w:tc>
      </w:tr>
      <w:tr w14:paraId="15F868AF">
        <w:trPr>
          <w:trHeight w:val="1090" w:hRule="atLeast"/>
          <w:jc w:val="center"/>
        </w:trPr>
        <w:tc>
          <w:tcPr>
            <w:tcW w:w="418" w:type="dxa"/>
            <w:vMerge w:val="continue"/>
            <w:tcBorders>
              <w:tl2br w:val="nil"/>
              <w:tr2bl w:val="nil"/>
            </w:tcBorders>
            <w:vAlign w:val="center"/>
          </w:tcPr>
          <w:p w14:paraId="5E3FC1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7EFBD8A4">
            <w:pPr>
              <w:keepNext w:val="0"/>
              <w:keepLines w:val="0"/>
              <w:pageBreakBefore w:val="0"/>
              <w:widowControl w:val="0"/>
              <w:kinsoku/>
              <w:wordWrap/>
              <w:overflowPunct/>
              <w:topLinePunct w:val="0"/>
              <w:autoSpaceDE/>
              <w:autoSpaceDN/>
              <w:bidi w:val="0"/>
              <w:adjustRightInd w:val="0"/>
              <w:snapToGrid w:val="0"/>
              <w:spacing w:line="240" w:lineRule="auto"/>
              <w:ind w:right="181"/>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141D7E16">
            <w:pPr>
              <w:keepNext w:val="0"/>
              <w:keepLines w:val="0"/>
              <w:pageBreakBefore w:val="0"/>
              <w:widowControl w:val="0"/>
              <w:kinsoku/>
              <w:wordWrap/>
              <w:overflowPunct/>
              <w:topLinePunct w:val="0"/>
              <w:autoSpaceDE/>
              <w:autoSpaceDN/>
              <w:bidi w:val="0"/>
              <w:adjustRightInd w:val="0"/>
              <w:snapToGrid w:val="0"/>
              <w:spacing w:line="240" w:lineRule="auto"/>
              <w:ind w:right="115"/>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感统综合实训室</w:t>
            </w:r>
          </w:p>
        </w:tc>
        <w:tc>
          <w:tcPr>
            <w:tcW w:w="2997" w:type="dxa"/>
            <w:tcBorders>
              <w:tl2br w:val="nil"/>
              <w:tr2bl w:val="nil"/>
            </w:tcBorders>
            <w:vAlign w:val="center"/>
          </w:tcPr>
          <w:p w14:paraId="59FF2A3E">
            <w:pPr>
              <w:keepNext w:val="0"/>
              <w:keepLines w:val="0"/>
              <w:pageBreakBefore w:val="0"/>
              <w:widowControl w:val="0"/>
              <w:kinsoku/>
              <w:wordWrap/>
              <w:overflowPunct/>
              <w:topLinePunct w:val="0"/>
              <w:autoSpaceDE/>
              <w:autoSpaceDN/>
              <w:bidi w:val="0"/>
              <w:spacing w:line="240" w:lineRule="auto"/>
              <w:textAlignment w:val="auto"/>
              <w:rPr>
                <w:snapToGrid w:val="0"/>
                <w:color w:val="000000"/>
                <w:sz w:val="18"/>
                <w:szCs w:val="18"/>
              </w:rPr>
            </w:pPr>
            <w:r>
              <w:rPr>
                <w:snapToGrid w:val="0"/>
                <w:color w:val="000000"/>
                <w:sz w:val="18"/>
                <w:szCs w:val="18"/>
              </w:rPr>
              <w:t>感觉统合训练方案设计与实施能力，学前儿童感知觉发展评估与指导能力，家庭教育感统训练指导能力</w:t>
            </w:r>
          </w:p>
          <w:p w14:paraId="7BEAA1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cs="楷体"/>
                <w:snapToGrid w:val="0"/>
                <w:color w:val="000000"/>
                <w:kern w:val="0"/>
                <w:sz w:val="18"/>
                <w:szCs w:val="18"/>
                <w:lang w:eastAsia="zh-CN"/>
              </w:rPr>
            </w:pPr>
          </w:p>
        </w:tc>
        <w:tc>
          <w:tcPr>
            <w:tcW w:w="2372" w:type="dxa"/>
            <w:tcBorders>
              <w:tl2br w:val="nil"/>
              <w:tr2bl w:val="nil"/>
            </w:tcBorders>
            <w:vAlign w:val="center"/>
          </w:tcPr>
          <w:p w14:paraId="2A48D0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《感觉统合教育》《保教知识与能力》《学前儿童家庭教育与指导》</w:t>
            </w:r>
          </w:p>
        </w:tc>
      </w:tr>
      <w:tr w14:paraId="109B2007">
        <w:trPr>
          <w:trHeight w:val="622" w:hRule="atLeast"/>
          <w:jc w:val="center"/>
        </w:trPr>
        <w:tc>
          <w:tcPr>
            <w:tcW w:w="418" w:type="dxa"/>
            <w:vMerge w:val="continue"/>
            <w:tcBorders>
              <w:tl2br w:val="nil"/>
              <w:tr2bl w:val="nil"/>
            </w:tcBorders>
            <w:vAlign w:val="center"/>
          </w:tcPr>
          <w:p w14:paraId="3C9623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4828EF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2D432BC4">
            <w:pPr>
              <w:keepNext w:val="0"/>
              <w:keepLines w:val="0"/>
              <w:pageBreakBefore w:val="0"/>
              <w:widowControl w:val="0"/>
              <w:kinsoku/>
              <w:wordWrap/>
              <w:overflowPunct/>
              <w:topLinePunct w:val="0"/>
              <w:autoSpaceDE/>
              <w:autoSpaceDN/>
              <w:bidi w:val="0"/>
              <w:adjustRightInd w:val="0"/>
              <w:snapToGrid w:val="0"/>
              <w:spacing w:line="240" w:lineRule="auto"/>
              <w:ind w:right="115"/>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zh-CN"/>
              </w:rPr>
              <w:t>玩教具创新实训室</w:t>
            </w:r>
          </w:p>
        </w:tc>
        <w:tc>
          <w:tcPr>
            <w:tcW w:w="2997" w:type="dxa"/>
            <w:tcBorders>
              <w:tl2br w:val="nil"/>
              <w:tr2bl w:val="nil"/>
            </w:tcBorders>
            <w:vAlign w:val="center"/>
          </w:tcPr>
          <w:p w14:paraId="3FA08C6D">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玩教具创新设计与制作能力，学前儿童美术活动创新实施能力，玩教具教育价值挖掘能力</w:t>
            </w:r>
          </w:p>
        </w:tc>
        <w:tc>
          <w:tcPr>
            <w:tcW w:w="2372" w:type="dxa"/>
            <w:tcBorders>
              <w:tl2br w:val="nil"/>
              <w:tr2bl w:val="nil"/>
            </w:tcBorders>
            <w:vAlign w:val="center"/>
          </w:tcPr>
          <w:p w14:paraId="70DFF8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《玩教具制作》《学前儿童美术活动设计与实施》</w:t>
            </w:r>
          </w:p>
        </w:tc>
      </w:tr>
      <w:tr w14:paraId="63769F71">
        <w:trPr>
          <w:trHeight w:val="758" w:hRule="atLeast"/>
          <w:jc w:val="center"/>
        </w:trPr>
        <w:tc>
          <w:tcPr>
            <w:tcW w:w="418" w:type="dxa"/>
            <w:vMerge w:val="continue"/>
            <w:tcBorders>
              <w:tl2br w:val="nil"/>
              <w:tr2bl w:val="nil"/>
            </w:tcBorders>
            <w:vAlign w:val="center"/>
          </w:tcPr>
          <w:p w14:paraId="3F27AE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481D95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28F8FD08">
            <w:pPr>
              <w:keepNext w:val="0"/>
              <w:keepLines w:val="0"/>
              <w:pageBreakBefore w:val="0"/>
              <w:widowControl w:val="0"/>
              <w:kinsoku/>
              <w:wordWrap/>
              <w:overflowPunct/>
              <w:topLinePunct w:val="0"/>
              <w:autoSpaceDE/>
              <w:autoSpaceDN/>
              <w:bidi w:val="0"/>
              <w:adjustRightInd w:val="0"/>
              <w:snapToGrid w:val="0"/>
              <w:spacing w:line="240" w:lineRule="auto"/>
              <w:ind w:right="141"/>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奥尔夫实训室</w:t>
            </w:r>
          </w:p>
        </w:tc>
        <w:tc>
          <w:tcPr>
            <w:tcW w:w="2997" w:type="dxa"/>
            <w:tcBorders>
              <w:tl2br w:val="nil"/>
              <w:tr2bl w:val="nil"/>
            </w:tcBorders>
            <w:vAlign w:val="center"/>
          </w:tcPr>
          <w:p w14:paraId="6F4F1B99">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奥尔夫音乐活动设计与实施能力，学前儿童音乐感知与表达指导能力，音乐游戏创编能力</w:t>
            </w:r>
          </w:p>
        </w:tc>
        <w:tc>
          <w:tcPr>
            <w:tcW w:w="2372" w:type="dxa"/>
            <w:tcBorders>
              <w:tl2br w:val="nil"/>
              <w:tr2bl w:val="nil"/>
            </w:tcBorders>
            <w:vAlign w:val="center"/>
          </w:tcPr>
          <w:p w14:paraId="6370DB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《奥尔夫音乐教学法》《学前儿童音乐活动设计与实施》</w:t>
            </w:r>
          </w:p>
        </w:tc>
      </w:tr>
      <w:tr w14:paraId="5429DCB9">
        <w:trPr>
          <w:trHeight w:val="758" w:hRule="atLeast"/>
          <w:jc w:val="center"/>
        </w:trPr>
        <w:tc>
          <w:tcPr>
            <w:tcW w:w="418" w:type="dxa"/>
            <w:vMerge w:val="continue"/>
            <w:tcBorders>
              <w:tl2br w:val="nil"/>
              <w:tr2bl w:val="nil"/>
            </w:tcBorders>
            <w:vAlign w:val="center"/>
          </w:tcPr>
          <w:p w14:paraId="280B8A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05368D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513143A6">
            <w:pPr>
              <w:keepNext w:val="0"/>
              <w:keepLines w:val="0"/>
              <w:pageBreakBefore w:val="0"/>
              <w:widowControl w:val="0"/>
              <w:kinsoku/>
              <w:wordWrap/>
              <w:overflowPunct/>
              <w:topLinePunct w:val="0"/>
              <w:autoSpaceDE/>
              <w:autoSpaceDN/>
              <w:bidi w:val="0"/>
              <w:adjustRightInd w:val="0"/>
              <w:snapToGrid w:val="0"/>
              <w:spacing w:line="240" w:lineRule="auto"/>
              <w:ind w:right="141"/>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创意手工实训室</w:t>
            </w:r>
          </w:p>
        </w:tc>
        <w:tc>
          <w:tcPr>
            <w:tcW w:w="2997" w:type="dxa"/>
            <w:tcBorders>
              <w:tl2br w:val="nil"/>
              <w:tr2bl w:val="nil"/>
            </w:tcBorders>
            <w:vAlign w:val="center"/>
          </w:tcPr>
          <w:p w14:paraId="6407795C">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创意手工制作能力，幼儿园环境创设与利用能力，学前儿童美术活动动手操作指导能力</w:t>
            </w:r>
          </w:p>
        </w:tc>
        <w:tc>
          <w:tcPr>
            <w:tcW w:w="2372" w:type="dxa"/>
            <w:tcBorders>
              <w:tl2br w:val="nil"/>
              <w:tr2bl w:val="nil"/>
            </w:tcBorders>
            <w:vAlign w:val="center"/>
          </w:tcPr>
          <w:p w14:paraId="4CA1BB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《玩教具制作》《幼儿园环境创设与利用》《学前儿童美术活动设计与实施》</w:t>
            </w:r>
          </w:p>
        </w:tc>
      </w:tr>
      <w:tr w14:paraId="4726F4A4">
        <w:trPr>
          <w:trHeight w:val="623" w:hRule="atLeast"/>
          <w:jc w:val="center"/>
        </w:trPr>
        <w:tc>
          <w:tcPr>
            <w:tcW w:w="418" w:type="dxa"/>
            <w:vMerge w:val="continue"/>
            <w:tcBorders>
              <w:tl2br w:val="nil"/>
              <w:tr2bl w:val="nil"/>
            </w:tcBorders>
            <w:vAlign w:val="center"/>
          </w:tcPr>
          <w:p w14:paraId="6261AF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0B310E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1E9F90AF">
            <w:pPr>
              <w:keepNext w:val="0"/>
              <w:keepLines w:val="0"/>
              <w:pageBreakBefore w:val="0"/>
              <w:widowControl w:val="0"/>
              <w:kinsoku/>
              <w:wordWrap/>
              <w:overflowPunct/>
              <w:topLinePunct w:val="0"/>
              <w:autoSpaceDE/>
              <w:autoSpaceDN/>
              <w:bidi w:val="0"/>
              <w:adjustRightInd w:val="0"/>
              <w:snapToGrid w:val="0"/>
              <w:spacing w:line="240" w:lineRule="auto"/>
              <w:ind w:right="141"/>
              <w:jc w:val="center"/>
              <w:textAlignment w:val="auto"/>
              <w:rPr>
                <w:rFonts w:ascii="楷体" w:hAnsi="楷体" w:cs="楷体"/>
                <w:snapToGrid w:val="0"/>
                <w:color w:val="000000"/>
                <w:kern w:val="0"/>
                <w:sz w:val="18"/>
                <w:szCs w:val="18"/>
                <w:lang w:eastAsia="zh-CN"/>
              </w:rPr>
            </w:pPr>
            <w:r>
              <w:rPr>
                <w:rFonts w:ascii="楷体" w:hAnsi="楷体" w:cs="楷体"/>
                <w:snapToGrid w:val="0"/>
                <w:color w:val="000000"/>
                <w:kern w:val="0"/>
                <w:sz w:val="18"/>
                <w:szCs w:val="18"/>
                <w:lang w:eastAsia="zh-CN"/>
              </w:rPr>
              <w:t>心理沙盘实训室</w:t>
            </w:r>
          </w:p>
        </w:tc>
        <w:tc>
          <w:tcPr>
            <w:tcW w:w="2997" w:type="dxa"/>
            <w:tcBorders>
              <w:tl2br w:val="nil"/>
              <w:tr2bl w:val="nil"/>
            </w:tcBorders>
            <w:vAlign w:val="center"/>
          </w:tcPr>
          <w:p w14:paraId="5B6085C4">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学前儿童心理行为观察与分析能力，沙盘游戏辅导能力，儿童心理问题初步干预能力</w:t>
            </w:r>
          </w:p>
        </w:tc>
        <w:tc>
          <w:tcPr>
            <w:tcW w:w="2372" w:type="dxa"/>
            <w:tcBorders>
              <w:tl2br w:val="nil"/>
              <w:tr2bl w:val="nil"/>
            </w:tcBorders>
            <w:vAlign w:val="center"/>
          </w:tcPr>
          <w:p w14:paraId="1C6C62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《学前儿童行为观察与评价》</w:t>
            </w:r>
          </w:p>
        </w:tc>
      </w:tr>
      <w:tr w14:paraId="73E3FE7C">
        <w:trPr>
          <w:trHeight w:val="616" w:hRule="atLeast"/>
          <w:jc w:val="center"/>
        </w:trPr>
        <w:tc>
          <w:tcPr>
            <w:tcW w:w="418" w:type="dxa"/>
            <w:vMerge w:val="continue"/>
            <w:tcBorders>
              <w:tl2br w:val="nil"/>
              <w:tr2bl w:val="nil"/>
            </w:tcBorders>
            <w:vAlign w:val="center"/>
          </w:tcPr>
          <w:p w14:paraId="26657E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2CC643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7CD2F1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情景模拟实训室</w:t>
            </w:r>
          </w:p>
        </w:tc>
        <w:tc>
          <w:tcPr>
            <w:tcW w:w="2997" w:type="dxa"/>
            <w:tcBorders>
              <w:tl2br w:val="nil"/>
              <w:tr2bl w:val="nil"/>
            </w:tcBorders>
            <w:vAlign w:val="center"/>
          </w:tcPr>
          <w:p w14:paraId="015D3566">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情景化教学组织与实施能力，幼儿园班级管理模拟操作能力，突发事件应对与处理能力</w:t>
            </w:r>
          </w:p>
        </w:tc>
        <w:tc>
          <w:tcPr>
            <w:tcW w:w="2372" w:type="dxa"/>
            <w:tcBorders>
              <w:tl2br w:val="nil"/>
              <w:tr2bl w:val="nil"/>
            </w:tcBorders>
            <w:vAlign w:val="center"/>
          </w:tcPr>
          <w:p w14:paraId="1DAE9B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《学前教育情景化实践教学组织与实施》《幼儿园班级管理》</w:t>
            </w:r>
          </w:p>
        </w:tc>
      </w:tr>
      <w:tr w14:paraId="7818617D">
        <w:trPr>
          <w:trHeight w:val="617" w:hRule="atLeast"/>
          <w:jc w:val="center"/>
        </w:trPr>
        <w:tc>
          <w:tcPr>
            <w:tcW w:w="418" w:type="dxa"/>
            <w:vMerge w:val="continue"/>
            <w:tcBorders>
              <w:tl2br w:val="nil"/>
              <w:tr2bl w:val="nil"/>
            </w:tcBorders>
            <w:vAlign w:val="center"/>
          </w:tcPr>
          <w:p w14:paraId="683ADD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608861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4CBF7D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健康活动实训室</w:t>
            </w:r>
          </w:p>
        </w:tc>
        <w:tc>
          <w:tcPr>
            <w:tcW w:w="2997" w:type="dxa"/>
            <w:tcBorders>
              <w:tl2br w:val="nil"/>
              <w:tr2bl w:val="nil"/>
            </w:tcBorders>
            <w:vAlign w:val="center"/>
          </w:tcPr>
          <w:p w14:paraId="587F5DAF">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学前儿童健康活动设计与实施能力，卫生保健与应急处理能力，健康生活习惯培养指导能力</w:t>
            </w:r>
          </w:p>
        </w:tc>
        <w:tc>
          <w:tcPr>
            <w:tcW w:w="2372" w:type="dxa"/>
            <w:tcBorders>
              <w:tl2br w:val="nil"/>
              <w:tr2bl w:val="nil"/>
            </w:tcBorders>
            <w:vAlign w:val="center"/>
          </w:tcPr>
          <w:p w14:paraId="256B99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《学前儿童卫生与保健》《学前儿童健康活动设计与实施》</w:t>
            </w:r>
          </w:p>
        </w:tc>
      </w:tr>
      <w:tr w14:paraId="1C7148A8">
        <w:trPr>
          <w:trHeight w:val="758" w:hRule="atLeast"/>
          <w:jc w:val="center"/>
        </w:trPr>
        <w:tc>
          <w:tcPr>
            <w:tcW w:w="418" w:type="dxa"/>
            <w:vMerge w:val="continue"/>
            <w:tcBorders>
              <w:tl2br w:val="nil"/>
              <w:tr2bl w:val="nil"/>
            </w:tcBorders>
            <w:vAlign w:val="center"/>
          </w:tcPr>
          <w:p w14:paraId="75B8F8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1E9F1F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5D7B7D7A">
            <w:pPr>
              <w:keepNext w:val="0"/>
              <w:keepLines w:val="0"/>
              <w:pageBreakBefore w:val="0"/>
              <w:widowControl w:val="0"/>
              <w:kinsoku/>
              <w:wordWrap/>
              <w:overflowPunct/>
              <w:topLinePunct w:val="0"/>
              <w:autoSpaceDE/>
              <w:autoSpaceDN/>
              <w:bidi w:val="0"/>
              <w:adjustRightInd w:val="0"/>
              <w:snapToGrid w:val="0"/>
              <w:spacing w:line="240" w:lineRule="auto"/>
              <w:ind w:right="115"/>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音乐活动指导实训室</w:t>
            </w:r>
          </w:p>
        </w:tc>
        <w:tc>
          <w:tcPr>
            <w:tcW w:w="2997" w:type="dxa"/>
            <w:tcBorders>
              <w:tl2br w:val="nil"/>
              <w:tr2bl w:val="nil"/>
            </w:tcBorders>
            <w:vAlign w:val="center"/>
          </w:tcPr>
          <w:p w14:paraId="2606AA21">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学前儿童音乐活动设计与实施能力，奥尔夫音乐教学法应用能力，音乐素养启蒙指导能力</w:t>
            </w:r>
          </w:p>
        </w:tc>
        <w:tc>
          <w:tcPr>
            <w:tcW w:w="2372" w:type="dxa"/>
            <w:tcBorders>
              <w:tl2br w:val="nil"/>
              <w:tr2bl w:val="nil"/>
            </w:tcBorders>
            <w:vAlign w:val="center"/>
          </w:tcPr>
          <w:p w14:paraId="060563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《学前儿童音乐活动设计与实施》《奥尔夫音乐教学法》</w:t>
            </w:r>
          </w:p>
        </w:tc>
      </w:tr>
      <w:tr w14:paraId="2BD6DFFE">
        <w:trPr>
          <w:trHeight w:val="617" w:hRule="atLeast"/>
          <w:jc w:val="center"/>
        </w:trPr>
        <w:tc>
          <w:tcPr>
            <w:tcW w:w="418" w:type="dxa"/>
            <w:vMerge w:val="continue"/>
            <w:tcBorders>
              <w:tl2br w:val="nil"/>
              <w:tr2bl w:val="nil"/>
            </w:tcBorders>
            <w:vAlign w:val="center"/>
          </w:tcPr>
          <w:p w14:paraId="2607D5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41E995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11D040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美术活动指导实训室</w:t>
            </w:r>
          </w:p>
        </w:tc>
        <w:tc>
          <w:tcPr>
            <w:tcW w:w="2997" w:type="dxa"/>
            <w:tcBorders>
              <w:tl2br w:val="nil"/>
              <w:tr2bl w:val="nil"/>
            </w:tcBorders>
            <w:vAlign w:val="center"/>
          </w:tcPr>
          <w:p w14:paraId="423C9A0F">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学前儿童美术活动设计与实施能力，幼儿园环境创设与美术教学能力，教师书法与美术技能</w:t>
            </w:r>
          </w:p>
        </w:tc>
        <w:tc>
          <w:tcPr>
            <w:tcW w:w="2372" w:type="dxa"/>
            <w:tcBorders>
              <w:tl2br w:val="nil"/>
              <w:tr2bl w:val="nil"/>
            </w:tcBorders>
            <w:vAlign w:val="center"/>
          </w:tcPr>
          <w:p w14:paraId="081C0D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《学前儿童美术活动设计与实施》《幼儿园环境创设与利用》《教师书法》</w:t>
            </w:r>
          </w:p>
        </w:tc>
      </w:tr>
      <w:tr w14:paraId="333F3182">
        <w:trPr>
          <w:trHeight w:val="618" w:hRule="atLeast"/>
          <w:jc w:val="center"/>
        </w:trPr>
        <w:tc>
          <w:tcPr>
            <w:tcW w:w="418" w:type="dxa"/>
            <w:vMerge w:val="continue"/>
            <w:tcBorders>
              <w:tl2br w:val="nil"/>
              <w:tr2bl w:val="nil"/>
            </w:tcBorders>
            <w:vAlign w:val="center"/>
          </w:tcPr>
          <w:p w14:paraId="67E55E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29D44B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4201A1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zh-CN"/>
              </w:rPr>
              <w:t>婴幼儿照护实训室</w:t>
            </w:r>
          </w:p>
        </w:tc>
        <w:tc>
          <w:tcPr>
            <w:tcW w:w="2997" w:type="dxa"/>
            <w:tcBorders>
              <w:tl2br w:val="nil"/>
              <w:tr2bl w:val="nil"/>
            </w:tcBorders>
            <w:vAlign w:val="center"/>
          </w:tcPr>
          <w:p w14:paraId="65468C5F">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婴幼儿日常照护操作能力，保教知识与能力应用能力，婴幼儿生长发育监测能力</w:t>
            </w:r>
          </w:p>
        </w:tc>
        <w:tc>
          <w:tcPr>
            <w:tcW w:w="2372" w:type="dxa"/>
            <w:tcBorders>
              <w:tl2br w:val="nil"/>
              <w:tr2bl w:val="nil"/>
            </w:tcBorders>
            <w:vAlign w:val="center"/>
          </w:tcPr>
          <w:p w14:paraId="076860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《幼儿照护基础理论》《幼儿照护操作实务》《保教知识与能力》</w:t>
            </w:r>
          </w:p>
        </w:tc>
      </w:tr>
      <w:tr w14:paraId="0DB5F113">
        <w:trPr>
          <w:trHeight w:val="618" w:hRule="atLeast"/>
          <w:jc w:val="center"/>
        </w:trPr>
        <w:tc>
          <w:tcPr>
            <w:tcW w:w="418" w:type="dxa"/>
            <w:vMerge w:val="continue"/>
            <w:tcBorders>
              <w:tl2br w:val="nil"/>
              <w:tr2bl w:val="nil"/>
            </w:tcBorders>
            <w:vAlign w:val="center"/>
          </w:tcPr>
          <w:p w14:paraId="1ABD5A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60E86E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3B7F30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科学探究实训室</w:t>
            </w:r>
          </w:p>
        </w:tc>
        <w:tc>
          <w:tcPr>
            <w:tcW w:w="2997" w:type="dxa"/>
            <w:tcBorders>
              <w:tl2br w:val="nil"/>
              <w:tr2bl w:val="nil"/>
            </w:tcBorders>
            <w:vAlign w:val="center"/>
          </w:tcPr>
          <w:p w14:paraId="10553D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cs="楷体"/>
                <w:snapToGrid w:val="0"/>
                <w:color w:val="000000"/>
                <w:kern w:val="0"/>
                <w:sz w:val="18"/>
                <w:szCs w:val="18"/>
                <w:lang w:eastAsia="zh-CN"/>
              </w:rPr>
            </w:pPr>
            <w:r>
              <w:rPr>
                <w:snapToGrid w:val="0"/>
                <w:color w:val="000000"/>
                <w:sz w:val="18"/>
                <w:szCs w:val="18"/>
              </w:rPr>
              <w:t>学前儿童科学探究活动设计与实施能力，数学活动创新设计能力，科学实验操作与指导能力</w:t>
            </w:r>
          </w:p>
        </w:tc>
        <w:tc>
          <w:tcPr>
            <w:tcW w:w="2372" w:type="dxa"/>
            <w:tcBorders>
              <w:tl2br w:val="nil"/>
              <w:tr2bl w:val="nil"/>
            </w:tcBorders>
            <w:vAlign w:val="center"/>
          </w:tcPr>
          <w:p w14:paraId="1DE4BE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《学前儿童科学活动设计与实施》《学前儿童数学活动设计与实施》</w:t>
            </w:r>
          </w:p>
        </w:tc>
      </w:tr>
      <w:tr w14:paraId="0D289EFD">
        <w:trPr>
          <w:trHeight w:val="618" w:hRule="atLeast"/>
          <w:jc w:val="center"/>
        </w:trPr>
        <w:tc>
          <w:tcPr>
            <w:tcW w:w="418" w:type="dxa"/>
            <w:vMerge w:val="continue"/>
            <w:tcBorders>
              <w:tl2br w:val="nil"/>
              <w:tr2bl w:val="nil"/>
            </w:tcBorders>
            <w:vAlign w:val="center"/>
          </w:tcPr>
          <w:p w14:paraId="449A9C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4B9BB7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2D7491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语言活动实训室</w:t>
            </w:r>
          </w:p>
        </w:tc>
        <w:tc>
          <w:tcPr>
            <w:tcW w:w="2997" w:type="dxa"/>
            <w:tcBorders>
              <w:tl2br w:val="nil"/>
              <w:tr2bl w:val="nil"/>
            </w:tcBorders>
            <w:vAlign w:val="center"/>
          </w:tcPr>
          <w:p w14:paraId="6872F056">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学前儿童语言活动设计与实施能力，绘本阅读教学与指导能力，幼儿文学作品应用能力</w:t>
            </w:r>
          </w:p>
        </w:tc>
        <w:tc>
          <w:tcPr>
            <w:tcW w:w="2372" w:type="dxa"/>
            <w:tcBorders>
              <w:tl2br w:val="nil"/>
              <w:tr2bl w:val="nil"/>
            </w:tcBorders>
            <w:vAlign w:val="center"/>
          </w:tcPr>
          <w:p w14:paraId="7D90C2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《学前儿童语言活动设计与实施》《幼儿文学》《绘本阅读教学活动设计与指导》</w:t>
            </w:r>
          </w:p>
        </w:tc>
      </w:tr>
      <w:tr w14:paraId="4CD010B2">
        <w:trPr>
          <w:trHeight w:val="559" w:hRule="atLeast"/>
          <w:jc w:val="center"/>
        </w:trPr>
        <w:tc>
          <w:tcPr>
            <w:tcW w:w="418" w:type="dxa"/>
            <w:vMerge w:val="continue"/>
            <w:tcBorders>
              <w:tl2br w:val="nil"/>
              <w:tr2bl w:val="nil"/>
            </w:tcBorders>
            <w:vAlign w:val="center"/>
          </w:tcPr>
          <w:p w14:paraId="66CCB6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45" w:type="dxa"/>
            <w:vMerge w:val="continue"/>
            <w:tcBorders>
              <w:tl2br w:val="nil"/>
              <w:tr2bl w:val="nil"/>
            </w:tcBorders>
            <w:vAlign w:val="center"/>
          </w:tcPr>
          <w:p w14:paraId="21B52F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493" w:type="dxa"/>
            <w:tcBorders>
              <w:tl2br w:val="nil"/>
              <w:tr2bl w:val="nil"/>
            </w:tcBorders>
            <w:vAlign w:val="center"/>
          </w:tcPr>
          <w:p w14:paraId="23A017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社会活动实训室</w:t>
            </w:r>
          </w:p>
        </w:tc>
        <w:tc>
          <w:tcPr>
            <w:tcW w:w="2997" w:type="dxa"/>
            <w:tcBorders>
              <w:tl2br w:val="nil"/>
              <w:tr2bl w:val="nil"/>
            </w:tcBorders>
            <w:vAlign w:val="center"/>
          </w:tcPr>
          <w:p w14:paraId="268257F0">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学前儿童社会活动设计与实施能力，社会交往与品德培养指导能力，社区与家庭合作能力</w:t>
            </w:r>
          </w:p>
        </w:tc>
        <w:tc>
          <w:tcPr>
            <w:tcW w:w="2372" w:type="dxa"/>
            <w:tcBorders>
              <w:tl2br w:val="nil"/>
              <w:tr2bl w:val="nil"/>
            </w:tcBorders>
            <w:vAlign w:val="center"/>
          </w:tcPr>
          <w:p w14:paraId="5B592F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《学前儿童社会活动设计与实施》</w:t>
            </w:r>
          </w:p>
        </w:tc>
      </w:tr>
    </w:tbl>
    <w:p w14:paraId="77F91717">
      <w:pPr>
        <w:spacing w:line="560" w:lineRule="exact"/>
        <w:jc w:val="center"/>
        <w:rPr>
          <w:rFonts w:hint="eastAsia"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 xml:space="preserve">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1855"/>
        <w:gridCol w:w="2067"/>
        <w:gridCol w:w="3507"/>
      </w:tblGrid>
      <w:tr w14:paraId="3716CB8C">
        <w:trPr>
          <w:trHeight w:val="454" w:hRule="atLeast"/>
          <w:jc w:val="center"/>
        </w:trPr>
        <w:tc>
          <w:tcPr>
            <w:tcW w:w="1093"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bookmarkStart w:id="36" w:name="_Toc1327"/>
            <w:bookmarkStart w:id="37" w:name="_Toc32035"/>
            <w:bookmarkStart w:id="38" w:name="_Toc187660923"/>
            <w:r>
              <w:rPr>
                <w:rFonts w:hint="eastAsia" w:ascii="宋体" w:hAnsi="宋体"/>
                <w:b/>
                <w:bCs/>
                <w:color w:val="auto"/>
                <w:kern w:val="0"/>
                <w:sz w:val="20"/>
                <w:szCs w:val="15"/>
                <w14:ligatures w14:val="none"/>
              </w:rPr>
              <w:t>序号</w:t>
            </w:r>
          </w:p>
        </w:tc>
        <w:tc>
          <w:tcPr>
            <w:tcW w:w="1855"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实习类型</w:t>
            </w:r>
          </w:p>
        </w:tc>
        <w:tc>
          <w:tcPr>
            <w:tcW w:w="2067"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企业要求</w:t>
            </w:r>
          </w:p>
        </w:tc>
        <w:tc>
          <w:tcPr>
            <w:tcW w:w="3507"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服务学生技术技能</w:t>
            </w:r>
          </w:p>
        </w:tc>
      </w:tr>
      <w:tr w14:paraId="1A459D49">
        <w:trPr>
          <w:trHeight w:val="454" w:hRule="atLeast"/>
          <w:jc w:val="center"/>
        </w:trPr>
        <w:tc>
          <w:tcPr>
            <w:tcW w:w="1093" w:type="dxa"/>
            <w:vAlign w:val="center"/>
          </w:tcPr>
          <w:p w14:paraId="008B8D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color w:val="auto"/>
                <w:kern w:val="0"/>
                <w:sz w:val="20"/>
                <w:szCs w:val="15"/>
                <w14:ligatures w14:val="none"/>
              </w:rPr>
            </w:pPr>
            <w:r>
              <w:rPr>
                <w:rFonts w:hint="eastAsia" w:ascii="宋体" w:hAnsi="宋体" w:cs="宋体"/>
                <w:b w:val="0"/>
                <w:bCs w:val="0"/>
                <w:snapToGrid w:val="0"/>
                <w:color w:val="auto"/>
                <w:kern w:val="0"/>
                <w:sz w:val="18"/>
                <w:szCs w:val="18"/>
                <w:lang w:val="en-US" w:eastAsia="zh-CN"/>
              </w:rPr>
              <w:t>1</w:t>
            </w:r>
          </w:p>
        </w:tc>
        <w:tc>
          <w:tcPr>
            <w:tcW w:w="1855" w:type="dxa"/>
            <w:vAlign w:val="center"/>
          </w:tcPr>
          <w:p w14:paraId="04B6D6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color w:val="auto"/>
                <w:kern w:val="0"/>
                <w:sz w:val="20"/>
                <w:szCs w:val="15"/>
                <w14:ligatures w14:val="none"/>
              </w:rPr>
            </w:pPr>
            <w:r>
              <w:rPr>
                <w:rFonts w:hint="eastAsia" w:ascii="宋体" w:hAnsi="宋体" w:eastAsia="宋体" w:cs="宋体"/>
                <w:b w:val="0"/>
                <w:bCs w:val="0"/>
                <w:snapToGrid w:val="0"/>
                <w:color w:val="auto"/>
                <w:kern w:val="0"/>
                <w:sz w:val="18"/>
                <w:szCs w:val="18"/>
                <w:lang w:eastAsia="en-US"/>
              </w:rPr>
              <w:t>合作幼儿园</w:t>
            </w:r>
          </w:p>
        </w:tc>
        <w:tc>
          <w:tcPr>
            <w:tcW w:w="2067" w:type="dxa"/>
            <w:vAlign w:val="center"/>
          </w:tcPr>
          <w:p w14:paraId="755C18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color w:val="auto"/>
                <w:kern w:val="0"/>
                <w:sz w:val="20"/>
                <w:szCs w:val="15"/>
                <w14:ligatures w14:val="none"/>
              </w:rPr>
            </w:pPr>
            <w:r>
              <w:rPr>
                <w:rFonts w:hint="eastAsia" w:ascii="宋体" w:hAnsi="宋体" w:eastAsia="宋体" w:cs="宋体"/>
                <w:b w:val="0"/>
                <w:bCs w:val="0"/>
                <w:snapToGrid w:val="0"/>
                <w:color w:val="auto"/>
                <w:kern w:val="0"/>
                <w:sz w:val="18"/>
                <w:szCs w:val="18"/>
                <w:lang w:eastAsia="en-US"/>
              </w:rPr>
              <w:t>省级或市级示范园，办园规模不少于6个班，管理制度规范，保教活动科学，与学校有稳定合作协议，能提供保育、教育、管理等岗位轮岗实习机会。</w:t>
            </w:r>
          </w:p>
        </w:tc>
        <w:tc>
          <w:tcPr>
            <w:tcW w:w="3507" w:type="dxa"/>
            <w:vAlign w:val="center"/>
          </w:tcPr>
          <w:p w14:paraId="22B53E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1. 幼儿园一日活动组织与实施能力</w:t>
            </w:r>
          </w:p>
          <w:p w14:paraId="2721F6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2. 幼儿行为观察与指导能力</w:t>
            </w:r>
          </w:p>
          <w:p w14:paraId="5F3C26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3. 班级环境创设与玩教具制作能力</w:t>
            </w:r>
          </w:p>
          <w:p w14:paraId="2ED6BF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4. 家园沟通与合作能力</w:t>
            </w:r>
          </w:p>
          <w:p w14:paraId="422031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i/>
                <w:iCs/>
                <w:color w:val="auto"/>
                <w:kern w:val="0"/>
                <w:sz w:val="20"/>
                <w:szCs w:val="15"/>
                <w14:ligatures w14:val="none"/>
              </w:rPr>
            </w:pPr>
            <w:r>
              <w:rPr>
                <w:rFonts w:hint="eastAsia" w:ascii="宋体" w:hAnsi="宋体" w:eastAsia="宋体" w:cs="宋体"/>
                <w:b w:val="0"/>
                <w:bCs w:val="0"/>
                <w:snapToGrid w:val="0"/>
                <w:color w:val="auto"/>
                <w:kern w:val="0"/>
                <w:sz w:val="18"/>
                <w:szCs w:val="18"/>
                <w:highlight w:val="none"/>
                <w:lang w:eastAsia="en-US"/>
              </w:rPr>
              <w:t>5. 保育工作实操能力</w:t>
            </w:r>
          </w:p>
        </w:tc>
      </w:tr>
      <w:tr w14:paraId="7A3854B0">
        <w:trPr>
          <w:trHeight w:val="454" w:hRule="atLeast"/>
          <w:jc w:val="center"/>
        </w:trPr>
        <w:tc>
          <w:tcPr>
            <w:tcW w:w="1093" w:type="dxa"/>
            <w:vAlign w:val="center"/>
          </w:tcPr>
          <w:p w14:paraId="7BAFA9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color w:val="auto"/>
                <w:kern w:val="0"/>
                <w:sz w:val="20"/>
                <w:szCs w:val="15"/>
                <w14:ligatures w14:val="none"/>
              </w:rPr>
            </w:pPr>
            <w:r>
              <w:rPr>
                <w:rFonts w:hint="eastAsia" w:ascii="宋体" w:hAnsi="宋体" w:cs="宋体"/>
                <w:b w:val="0"/>
                <w:bCs w:val="0"/>
                <w:snapToGrid w:val="0"/>
                <w:color w:val="auto"/>
                <w:kern w:val="0"/>
                <w:sz w:val="18"/>
                <w:szCs w:val="18"/>
                <w:lang w:val="en-US" w:eastAsia="zh-CN"/>
              </w:rPr>
              <w:t>2</w:t>
            </w:r>
          </w:p>
        </w:tc>
        <w:tc>
          <w:tcPr>
            <w:tcW w:w="1855" w:type="dxa"/>
            <w:vAlign w:val="center"/>
          </w:tcPr>
          <w:p w14:paraId="1CFFAA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color w:val="auto"/>
                <w:kern w:val="0"/>
                <w:sz w:val="20"/>
                <w:szCs w:val="15"/>
                <w14:ligatures w14:val="none"/>
              </w:rPr>
            </w:pPr>
            <w:r>
              <w:rPr>
                <w:rFonts w:hint="eastAsia" w:ascii="宋体" w:hAnsi="宋体" w:eastAsia="宋体" w:cs="宋体"/>
                <w:b w:val="0"/>
                <w:bCs w:val="0"/>
                <w:snapToGrid w:val="0"/>
                <w:color w:val="auto"/>
                <w:kern w:val="0"/>
                <w:sz w:val="18"/>
                <w:szCs w:val="18"/>
                <w:lang w:eastAsia="en-US"/>
              </w:rPr>
              <w:t>早期教育指导中心</w:t>
            </w:r>
          </w:p>
        </w:tc>
        <w:tc>
          <w:tcPr>
            <w:tcW w:w="2067" w:type="dxa"/>
            <w:vAlign w:val="center"/>
          </w:tcPr>
          <w:p w14:paraId="17425F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color w:val="auto"/>
                <w:kern w:val="0"/>
                <w:sz w:val="20"/>
                <w:szCs w:val="15"/>
                <w14:ligatures w14:val="none"/>
              </w:rPr>
            </w:pPr>
            <w:r>
              <w:rPr>
                <w:rFonts w:hint="eastAsia" w:ascii="宋体" w:hAnsi="宋体" w:eastAsia="宋体" w:cs="宋体"/>
                <w:b w:val="0"/>
                <w:bCs w:val="0"/>
                <w:snapToGrid w:val="0"/>
                <w:color w:val="auto"/>
                <w:kern w:val="0"/>
                <w:sz w:val="18"/>
                <w:szCs w:val="18"/>
                <w:lang w:eastAsia="en-US"/>
              </w:rPr>
              <w:t>具备卫健委或教育部门备案的托育或早教资质，课程体系科学，师资持证上岗，环境安全适宜，能为学生提供亲子活动指导、婴幼儿观察等实习岗位。</w:t>
            </w:r>
          </w:p>
        </w:tc>
        <w:tc>
          <w:tcPr>
            <w:tcW w:w="3507" w:type="dxa"/>
            <w:vAlign w:val="center"/>
          </w:tcPr>
          <w:p w14:paraId="45F85F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1. 0-3岁婴幼儿发展观察与评估能力</w:t>
            </w:r>
          </w:p>
          <w:p w14:paraId="5106C6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2. 亲子活动设计与组织能力</w:t>
            </w:r>
          </w:p>
          <w:p w14:paraId="2FAF4A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3. 婴幼儿家庭教养指导能力</w:t>
            </w:r>
          </w:p>
          <w:p w14:paraId="4D5C27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4. 婴幼儿常见保育护理技能</w:t>
            </w:r>
          </w:p>
          <w:p w14:paraId="5AEAF3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color w:val="auto"/>
                <w:kern w:val="0"/>
                <w:sz w:val="20"/>
                <w:szCs w:val="15"/>
                <w14:ligatures w14:val="none"/>
              </w:rPr>
            </w:pPr>
            <w:r>
              <w:rPr>
                <w:rFonts w:hint="eastAsia" w:ascii="宋体" w:hAnsi="宋体" w:eastAsia="宋体" w:cs="宋体"/>
                <w:b w:val="0"/>
                <w:bCs w:val="0"/>
                <w:snapToGrid w:val="0"/>
                <w:color w:val="auto"/>
                <w:kern w:val="0"/>
                <w:sz w:val="18"/>
                <w:szCs w:val="18"/>
                <w:highlight w:val="none"/>
                <w:lang w:eastAsia="en-US"/>
              </w:rPr>
              <w:t>5. 早期教育课程实施与调整能力</w:t>
            </w:r>
          </w:p>
        </w:tc>
      </w:tr>
      <w:tr w14:paraId="4033514B">
        <w:trPr>
          <w:trHeight w:val="454" w:hRule="atLeast"/>
          <w:jc w:val="center"/>
        </w:trPr>
        <w:tc>
          <w:tcPr>
            <w:tcW w:w="1093" w:type="dxa"/>
            <w:vAlign w:val="center"/>
          </w:tcPr>
          <w:p w14:paraId="3E026D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color w:val="auto"/>
                <w:kern w:val="0"/>
                <w:sz w:val="20"/>
                <w:szCs w:val="15"/>
                <w14:ligatures w14:val="none"/>
              </w:rPr>
            </w:pPr>
            <w:r>
              <w:rPr>
                <w:rFonts w:hint="eastAsia" w:ascii="宋体" w:hAnsi="宋体" w:cs="宋体"/>
                <w:b w:val="0"/>
                <w:bCs w:val="0"/>
                <w:snapToGrid w:val="0"/>
                <w:color w:val="auto"/>
                <w:kern w:val="0"/>
                <w:sz w:val="18"/>
                <w:szCs w:val="18"/>
                <w:lang w:val="en-US" w:eastAsia="zh-CN"/>
              </w:rPr>
              <w:t>3</w:t>
            </w:r>
          </w:p>
        </w:tc>
        <w:tc>
          <w:tcPr>
            <w:tcW w:w="1855" w:type="dxa"/>
            <w:vAlign w:val="center"/>
          </w:tcPr>
          <w:p w14:paraId="3CA10F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color w:val="auto"/>
                <w:kern w:val="0"/>
                <w:sz w:val="20"/>
                <w:szCs w:val="15"/>
                <w14:ligatures w14:val="none"/>
              </w:rPr>
            </w:pPr>
            <w:r>
              <w:rPr>
                <w:rFonts w:hint="eastAsia" w:ascii="宋体" w:hAnsi="宋体" w:eastAsia="宋体" w:cs="宋体"/>
                <w:b w:val="0"/>
                <w:bCs w:val="0"/>
                <w:snapToGrid w:val="0"/>
                <w:color w:val="auto"/>
                <w:kern w:val="0"/>
                <w:sz w:val="18"/>
                <w:szCs w:val="18"/>
                <w:lang w:eastAsia="en-US"/>
              </w:rPr>
              <w:t>特殊教育融合机构</w:t>
            </w:r>
          </w:p>
        </w:tc>
        <w:tc>
          <w:tcPr>
            <w:tcW w:w="2067" w:type="dxa"/>
            <w:vAlign w:val="center"/>
          </w:tcPr>
          <w:p w14:paraId="74EB36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color w:val="auto"/>
                <w:kern w:val="0"/>
                <w:sz w:val="20"/>
                <w:szCs w:val="15"/>
                <w14:ligatures w14:val="none"/>
              </w:rPr>
            </w:pPr>
            <w:r>
              <w:rPr>
                <w:rFonts w:hint="eastAsia" w:ascii="宋体" w:hAnsi="宋体" w:eastAsia="宋体" w:cs="宋体"/>
                <w:b w:val="0"/>
                <w:bCs w:val="0"/>
                <w:snapToGrid w:val="0"/>
                <w:color w:val="auto"/>
                <w:kern w:val="0"/>
                <w:sz w:val="18"/>
                <w:szCs w:val="18"/>
                <w:lang w:eastAsia="en-US"/>
              </w:rPr>
              <w:t>具备融合教育或特殊教育服务资质，有个别化教育计划（IEP）实施经验，配备相关康复设备，能为学生提供特殊需要儿童观察、辅助教学等实习机会。</w:t>
            </w:r>
          </w:p>
        </w:tc>
        <w:tc>
          <w:tcPr>
            <w:tcW w:w="3507" w:type="dxa"/>
            <w:vAlign w:val="center"/>
          </w:tcPr>
          <w:p w14:paraId="308AE1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1. 特殊需要儿童初步鉴别与评估能力</w:t>
            </w:r>
          </w:p>
          <w:p w14:paraId="440C0F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2. 融合教育活动设计与适应性调整能力</w:t>
            </w:r>
          </w:p>
          <w:p w14:paraId="39F864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3. 与特教教师协同开展教学的能力</w:t>
            </w:r>
          </w:p>
          <w:p w14:paraId="11F74D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color w:val="auto"/>
                <w:kern w:val="0"/>
                <w:sz w:val="20"/>
                <w:szCs w:val="15"/>
                <w14:ligatures w14:val="none"/>
              </w:rPr>
            </w:pPr>
            <w:r>
              <w:rPr>
                <w:rFonts w:hint="eastAsia" w:ascii="宋体" w:hAnsi="宋体" w:eastAsia="宋体" w:cs="宋体"/>
                <w:b w:val="0"/>
                <w:bCs w:val="0"/>
                <w:snapToGrid w:val="0"/>
                <w:color w:val="auto"/>
                <w:kern w:val="0"/>
                <w:sz w:val="18"/>
                <w:szCs w:val="18"/>
                <w:highlight w:val="none"/>
                <w:lang w:eastAsia="en-US"/>
              </w:rPr>
              <w:t>4. 运用辅助技术支持儿童学习的初步能力</w:t>
            </w:r>
          </w:p>
        </w:tc>
      </w:tr>
      <w:tr w14:paraId="66DB0B90">
        <w:trPr>
          <w:trHeight w:val="454" w:hRule="atLeast"/>
          <w:jc w:val="center"/>
        </w:trPr>
        <w:tc>
          <w:tcPr>
            <w:tcW w:w="1093" w:type="dxa"/>
            <w:vAlign w:val="center"/>
          </w:tcPr>
          <w:p w14:paraId="092003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color w:val="auto"/>
                <w:kern w:val="0"/>
                <w:sz w:val="20"/>
                <w:szCs w:val="15"/>
                <w14:ligatures w14:val="none"/>
              </w:rPr>
            </w:pPr>
            <w:r>
              <w:rPr>
                <w:rFonts w:hint="eastAsia" w:ascii="宋体" w:hAnsi="宋体" w:cs="宋体"/>
                <w:b w:val="0"/>
                <w:bCs w:val="0"/>
                <w:snapToGrid w:val="0"/>
                <w:color w:val="auto"/>
                <w:kern w:val="0"/>
                <w:sz w:val="18"/>
                <w:szCs w:val="18"/>
                <w:lang w:val="en-US" w:eastAsia="zh-CN"/>
              </w:rPr>
              <w:t>4</w:t>
            </w:r>
          </w:p>
        </w:tc>
        <w:tc>
          <w:tcPr>
            <w:tcW w:w="1855" w:type="dxa"/>
            <w:vAlign w:val="center"/>
          </w:tcPr>
          <w:p w14:paraId="0CC629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color w:val="auto"/>
                <w:kern w:val="0"/>
                <w:sz w:val="20"/>
                <w:szCs w:val="15"/>
                <w14:ligatures w14:val="none"/>
              </w:rPr>
            </w:pPr>
            <w:r>
              <w:rPr>
                <w:rFonts w:hint="eastAsia" w:ascii="宋体" w:hAnsi="宋体" w:eastAsia="宋体" w:cs="宋体"/>
                <w:b w:val="0"/>
                <w:bCs w:val="0"/>
                <w:snapToGrid w:val="0"/>
                <w:color w:val="auto"/>
                <w:kern w:val="0"/>
                <w:sz w:val="18"/>
                <w:szCs w:val="18"/>
                <w:lang w:eastAsia="en-US"/>
              </w:rPr>
              <w:t>儿童文化服务机构</w:t>
            </w:r>
          </w:p>
        </w:tc>
        <w:tc>
          <w:tcPr>
            <w:tcW w:w="2067" w:type="dxa"/>
            <w:vAlign w:val="center"/>
          </w:tcPr>
          <w:p w14:paraId="300146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color w:val="auto"/>
                <w:kern w:val="0"/>
                <w:sz w:val="20"/>
                <w:szCs w:val="15"/>
                <w14:ligatures w14:val="none"/>
              </w:rPr>
            </w:pPr>
            <w:r>
              <w:rPr>
                <w:rFonts w:hint="eastAsia" w:ascii="宋体" w:hAnsi="宋体" w:eastAsia="宋体" w:cs="宋体"/>
                <w:b w:val="0"/>
                <w:bCs w:val="0"/>
                <w:snapToGrid w:val="0"/>
                <w:color w:val="auto"/>
                <w:kern w:val="0"/>
                <w:sz w:val="18"/>
                <w:szCs w:val="18"/>
                <w:lang w:eastAsia="en-US"/>
              </w:rPr>
              <w:t>如儿童图书馆、博物馆、绘本馆、儿童剧场等，具备儿童服务经验，有专门儿童活动空间与项目，能提供活动策划、讲解、组织等实习岗位。</w:t>
            </w:r>
          </w:p>
        </w:tc>
        <w:tc>
          <w:tcPr>
            <w:tcW w:w="3507" w:type="dxa"/>
            <w:vAlign w:val="center"/>
          </w:tcPr>
          <w:p w14:paraId="3E1BF7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1. 儿童文化资源选择与利用能力</w:t>
            </w:r>
          </w:p>
          <w:p w14:paraId="59DEAB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2. 儿童公共教育活动策划与执行能力</w:t>
            </w:r>
          </w:p>
          <w:p w14:paraId="759852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3. 儿童故事讲述与戏剧表演指导能力</w:t>
            </w:r>
          </w:p>
          <w:p w14:paraId="539C95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color w:val="auto"/>
                <w:kern w:val="0"/>
                <w:sz w:val="20"/>
                <w:szCs w:val="15"/>
                <w14:ligatures w14:val="none"/>
              </w:rPr>
            </w:pPr>
            <w:r>
              <w:rPr>
                <w:rFonts w:hint="eastAsia" w:ascii="宋体" w:hAnsi="宋体" w:eastAsia="宋体" w:cs="宋体"/>
                <w:b w:val="0"/>
                <w:bCs w:val="0"/>
                <w:snapToGrid w:val="0"/>
                <w:color w:val="auto"/>
                <w:kern w:val="0"/>
                <w:sz w:val="18"/>
                <w:szCs w:val="18"/>
                <w:highlight w:val="none"/>
                <w:lang w:eastAsia="en-US"/>
              </w:rPr>
              <w:t>4. 与儿童及家长在非教育场景中的互动沟通能力</w:t>
            </w:r>
          </w:p>
        </w:tc>
      </w:tr>
      <w:tr w14:paraId="1A1AEE6F">
        <w:trPr>
          <w:trHeight w:val="454" w:hRule="atLeast"/>
          <w:jc w:val="center"/>
        </w:trPr>
        <w:tc>
          <w:tcPr>
            <w:tcW w:w="1093" w:type="dxa"/>
            <w:vAlign w:val="center"/>
          </w:tcPr>
          <w:p w14:paraId="043465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color w:val="auto"/>
                <w:kern w:val="0"/>
                <w:sz w:val="20"/>
                <w:szCs w:val="15"/>
                <w14:ligatures w14:val="none"/>
              </w:rPr>
            </w:pPr>
            <w:r>
              <w:rPr>
                <w:rFonts w:hint="eastAsia" w:ascii="宋体" w:hAnsi="宋体" w:cs="宋体"/>
                <w:b w:val="0"/>
                <w:bCs w:val="0"/>
                <w:snapToGrid w:val="0"/>
                <w:color w:val="auto"/>
                <w:kern w:val="0"/>
                <w:sz w:val="18"/>
                <w:szCs w:val="18"/>
                <w:lang w:val="en-US" w:eastAsia="zh-CN"/>
              </w:rPr>
              <w:t>5</w:t>
            </w:r>
          </w:p>
        </w:tc>
        <w:tc>
          <w:tcPr>
            <w:tcW w:w="1855" w:type="dxa"/>
            <w:vAlign w:val="center"/>
          </w:tcPr>
          <w:p w14:paraId="757B41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color w:val="auto"/>
                <w:kern w:val="0"/>
                <w:sz w:val="20"/>
                <w:szCs w:val="15"/>
                <w14:ligatures w14:val="none"/>
              </w:rPr>
            </w:pPr>
            <w:r>
              <w:rPr>
                <w:rFonts w:hint="eastAsia" w:ascii="宋体" w:hAnsi="宋体" w:eastAsia="宋体" w:cs="宋体"/>
                <w:b w:val="0"/>
                <w:bCs w:val="0"/>
                <w:snapToGrid w:val="0"/>
                <w:color w:val="auto"/>
                <w:kern w:val="0"/>
                <w:sz w:val="18"/>
                <w:szCs w:val="18"/>
                <w:lang w:eastAsia="en-US"/>
              </w:rPr>
              <w:t>社区教育服务中心</w:t>
            </w:r>
          </w:p>
        </w:tc>
        <w:tc>
          <w:tcPr>
            <w:tcW w:w="2067" w:type="dxa"/>
            <w:vAlign w:val="center"/>
          </w:tcPr>
          <w:p w14:paraId="1CF6A7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color w:val="auto"/>
                <w:kern w:val="0"/>
                <w:sz w:val="20"/>
                <w:szCs w:val="15"/>
                <w14:ligatures w14:val="none"/>
              </w:rPr>
            </w:pPr>
            <w:r>
              <w:rPr>
                <w:rFonts w:hint="eastAsia" w:ascii="宋体" w:hAnsi="宋体" w:eastAsia="宋体" w:cs="宋体"/>
                <w:b w:val="0"/>
                <w:bCs w:val="0"/>
                <w:snapToGrid w:val="0"/>
                <w:color w:val="auto"/>
                <w:kern w:val="0"/>
                <w:sz w:val="18"/>
                <w:szCs w:val="18"/>
                <w:lang w:eastAsia="en-US"/>
              </w:rPr>
              <w:t>设有社区儿童之家或家庭支持服务项目，定期开展社区亲子活动，与家庭联系密切，能提供社区教育项目协助、家庭走访等实习机会。</w:t>
            </w:r>
          </w:p>
        </w:tc>
        <w:tc>
          <w:tcPr>
            <w:tcW w:w="3507" w:type="dxa"/>
            <w:vAlign w:val="center"/>
          </w:tcPr>
          <w:p w14:paraId="375443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1. 社区儿童活动资源整合与利用能力</w:t>
            </w:r>
          </w:p>
          <w:p w14:paraId="5BA5F9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2. 社区亲子活动策划与组织能力</w:t>
            </w:r>
          </w:p>
          <w:p w14:paraId="521A62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3. 家庭教育需求调研与简单指导能力</w:t>
            </w:r>
          </w:p>
          <w:p w14:paraId="0D9A4B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color w:val="auto"/>
                <w:kern w:val="0"/>
                <w:sz w:val="20"/>
                <w:szCs w:val="15"/>
                <w14:ligatures w14:val="none"/>
              </w:rPr>
            </w:pPr>
            <w:r>
              <w:rPr>
                <w:rFonts w:hint="eastAsia" w:ascii="宋体" w:hAnsi="宋体" w:eastAsia="宋体" w:cs="宋体"/>
                <w:b w:val="0"/>
                <w:bCs w:val="0"/>
                <w:snapToGrid w:val="0"/>
                <w:color w:val="auto"/>
                <w:kern w:val="0"/>
                <w:sz w:val="18"/>
                <w:szCs w:val="18"/>
                <w:highlight w:val="none"/>
                <w:lang w:eastAsia="en-US"/>
              </w:rPr>
              <w:t>4. 跨部门合作开展社区儿童服务的能力</w:t>
            </w:r>
          </w:p>
        </w:tc>
      </w:tr>
    </w:tbl>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教材选用基本要求</w:t>
      </w:r>
    </w:p>
    <w:p w14:paraId="0F34FF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按照国家规定选用优质教材，禁止不合格的教材进入课堂。按照课程负责人（主讲教师）遴选推荐——课程组组织授课教师商议确定——专业教学部、教科办组织专业负责人、兼职教授等审议通过的程序择优选用教材。根据教学改革需求，优先选用规划教材、立体化新型教材以及活页式、工作手册式教材，推荐优先使用自编活页式教材。</w:t>
      </w:r>
    </w:p>
    <w:p w14:paraId="6D86B491">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图书、文献配备基本要求</w:t>
      </w:r>
    </w:p>
    <w:p w14:paraId="2D497374">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学校图书馆提供纸质图书与数字化文献资源数据库供师生使用。专业类图书文献主要包括：教育行业政策法规类、信息技术类、自然科学类、文化艺术类、教育理论类、心理类、学前教育实践类等，并建有绘本馆，优质绘本5000余册等。配置学前教育发展前沿理论和实践的相关图书文献。生均教育类纸质图书不少于30册，教学实习用书每3名实习生不少于1套的要求配备（师范类专业二级认证标准）。数字化文献数据库要能满足学生全面培养、教科研工作、专业建设等的需要，方便师生查询、借阅。</w:t>
      </w:r>
    </w:p>
    <w:p w14:paraId="4048049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3.数字资源配备基本要求</w:t>
      </w:r>
    </w:p>
    <w:p w14:paraId="361CA23C">
      <w:pPr>
        <w:pageBreakBefore w:val="0"/>
        <w:kinsoku/>
        <w:wordWrap/>
        <w:overflowPunct/>
        <w:topLinePunct w:val="0"/>
        <w:bidi w:val="0"/>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 xml:space="preserve">建设有适应信息时代发展需求的开放课程资源，为学生提供多样化的学习资源。部分课程资源包括以下完整的教学资源：课程科学的课程标准和课程教学设计；根据课程建设情况，设计并完成课程相应的微课，教学团队进行教学设计，聘请专业技术公司进行录制。 </w:t>
      </w:r>
    </w:p>
    <w:p w14:paraId="25211E27">
      <w:pPr>
        <w:pageBreakBefore w:val="0"/>
        <w:kinsoku/>
        <w:wordWrap/>
        <w:overflowPunct/>
        <w:topLinePunct w:val="0"/>
        <w:bidi w:val="0"/>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本专业配套购有职教云平台、数字化幼儿园虚拟仿真岗课实训平台、虚拟仿真岗赛实训平台，专业课程教学工作须运用好“虚拟仿真实训平台”，并有机延伸至其他教育环节。</w:t>
      </w:r>
    </w:p>
    <w:p w14:paraId="2A0A33DC">
      <w:pPr>
        <w:pageBreakBefore w:val="0"/>
        <w:kinsoku/>
        <w:wordWrap/>
        <w:overflowPunct/>
        <w:topLinePunct w:val="0"/>
        <w:bidi w:val="0"/>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根据课程教学需要，同时利用好“职教云”“超星”等平台相关的专业教学资源，发挥国家级、省级以及其他院校的优质开放课程，应用于专业教学中。</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9" w:name="_Toc24730"/>
      <w:bookmarkStart w:id="40" w:name="_Toc11091"/>
      <w:bookmarkStart w:id="41" w:name="_Toc187660924"/>
      <w:r>
        <w:rPr>
          <w:rFonts w:hint="eastAsia" w:ascii="楷体" w:hAnsi="楷体" w:eastAsia="楷体"/>
          <w:color w:val="auto"/>
          <w:kern w:val="0"/>
          <w:sz w:val="24"/>
          <w:szCs w:val="24"/>
          <w14:ligatures w14:val="none"/>
        </w:rPr>
        <w:t>（四）教学方法</w:t>
      </w:r>
      <w:bookmarkEnd w:id="39"/>
      <w:bookmarkEnd w:id="40"/>
      <w:bookmarkEnd w:id="41"/>
    </w:p>
    <w:p w14:paraId="26AA85E1">
      <w:pPr>
        <w:pageBreakBefore w:val="0"/>
        <w:kinsoku/>
        <w:wordWrap/>
        <w:overflowPunct/>
        <w:topLinePunct w:val="0"/>
        <w:bidi w:val="0"/>
        <w:spacing w:line="440" w:lineRule="exact"/>
        <w:ind w:firstLine="480" w:firstLineChars="200"/>
        <w:rPr>
          <w:rFonts w:hint="eastAsia" w:hAnsi="宋体"/>
          <w:color w:val="auto"/>
          <w:sz w:val="24"/>
          <w:szCs w:val="24"/>
          <w:lang w:val="en-US" w:eastAsia="zh-CN"/>
          <w14:ligatures w14:val="none"/>
        </w:rPr>
      </w:pPr>
      <w:bookmarkStart w:id="42" w:name="_Toc559"/>
      <w:bookmarkStart w:id="43" w:name="_Toc18960"/>
      <w:r>
        <w:rPr>
          <w:rFonts w:hint="eastAsia" w:hAnsi="宋体"/>
          <w:color w:val="auto"/>
          <w:sz w:val="24"/>
          <w:szCs w:val="24"/>
          <w:lang w:val="en-US" w:eastAsia="zh-CN"/>
          <w14:ligatures w14:val="none"/>
        </w:rPr>
        <w:t xml:space="preserve">建设有适应信息时代发展需求的开放课程资源，为学生提供多样化的学习资源。部分课程资源包括以下完整的教学资源：课程科学的课程标准和课程教学设计；根据课程建设情况，设计并完成课程相应的微课，教学团队进行教学设计，聘请专业技术公司进行录制。 </w:t>
      </w:r>
    </w:p>
    <w:p w14:paraId="35CD5633">
      <w:pPr>
        <w:pageBreakBefore w:val="0"/>
        <w:kinsoku/>
        <w:wordWrap/>
        <w:overflowPunct/>
        <w:topLinePunct w:val="0"/>
        <w:bidi w:val="0"/>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本专业配套购有职教云平台、数字化幼儿园虚拟仿真岗课实训平台、虚拟仿真岗赛实训平台，专业课程教学工作须运用好“虚拟仿真实训平台”，并有机延伸至其他教育环节。</w:t>
      </w:r>
    </w:p>
    <w:p w14:paraId="70E98305">
      <w:pPr>
        <w:spacing w:line="440" w:lineRule="exact"/>
        <w:ind w:firstLine="480" w:firstLineChars="200"/>
        <w:rPr>
          <w:rFonts w:hAnsi="宋体"/>
          <w:color w:val="auto"/>
          <w:sz w:val="24"/>
          <w:szCs w:val="24"/>
          <w14:ligatures w14:val="none"/>
        </w:rPr>
      </w:pPr>
      <w:r>
        <w:rPr>
          <w:rFonts w:hint="eastAsia" w:hAnsi="宋体"/>
          <w:color w:val="auto"/>
          <w:sz w:val="24"/>
          <w:szCs w:val="24"/>
          <w:lang w:val="en-US" w:eastAsia="zh-CN"/>
          <w14:ligatures w14:val="none"/>
        </w:rPr>
        <w:t>根据课程教学需要，同时利用好“职教云”“超星”等平台相关的专业教学资源，发挥国家级、省级以及其他院校的优质开放课程，应用于专业教学中。</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61B913AD">
      <w:pPr>
        <w:spacing w:line="440" w:lineRule="exact"/>
        <w:ind w:firstLine="480" w:firstLineChars="200"/>
        <w:rPr>
          <w:rFonts w:hint="eastAsia" w:hAnsi="宋体"/>
          <w:color w:val="auto"/>
          <w:sz w:val="24"/>
          <w:szCs w:val="24"/>
          <w14:ligatures w14:val="none"/>
        </w:rPr>
      </w:pPr>
      <w:bookmarkStart w:id="45" w:name="_Toc11789"/>
      <w:bookmarkStart w:id="46" w:name="_Toc28599"/>
      <w:bookmarkStart w:id="47" w:name="_Toc187660926"/>
      <w:r>
        <w:rPr>
          <w:rFonts w:hint="eastAsia" w:hAnsi="宋体"/>
          <w:color w:val="auto"/>
          <w:sz w:val="24"/>
          <w:szCs w:val="24"/>
          <w14:ligatures w14:val="none"/>
        </w:rPr>
        <w:t>1.结合学前教育保教并重专业特点，科学制定“课程标准”，细化形成“平时表现+过程学习+实训实践+期末综合”的多元考核方案。评价比重依据“理实一体化”授课形式动态调整，总评满分100分，60分及格。加强弹唱跳画、故事讲述、幼儿行为观察与引导等专业技能，班级管理、家园沟通、幼儿发展支持等职业能力，以及科学儿童观、教育观、职业责任感等综合素质的精准考核，强化过程评价对“以幼儿为中心”教学改进的功能，探索发展性评价对学生游戏创意、教育创新等学习潜能的激励作用，健全涵盖学前教育知识、保教能力、职业素养和师德育人的综合评价体系。注重引入幼儿园实践基地对学生见习表现的点评、幼儿园教师资格证认证结果、幼教行业组织对学生教育活动设计的测评等第三方评价结论，辅助验证教学成效。</w:t>
      </w:r>
    </w:p>
    <w:p w14:paraId="7A0C592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2.建立专业课与通识课、第二课堂、实践教学及思政工作的协同育人机制，通过全员育人实现全方位育人。系统采集课堂上儿童行为观察记录的完整性、游戏设计方案的执行效果、见习中保育操作的规范度、家园沟通的家长反馈等过程数据，结合学生自评、小组互评、教师讲评等多维评价，对学生“以幼儿为中心”的思想动态、儿童发展理论的应用能力、学前教育职业的热爱与专业认同度开展客观评估。充分利用信息技术，如视频记录教育活动过程、智能分析幼儿参与度，实现智能评价与实时反馈，运用大数据平台跟踪学生见习表现，如每周设计的教育活动数量、与幼儿的互动次数，进行精准归因分析，重点发挥教学评价在职业素养养成和师德育人中的教育功能，通过“最佳见习生”“优秀游戏设计方案”“最美幼儿故事讲述者”等激励性评价，以及学生实践成果在校园公众号或幼儿园家园共育平台的展示，持续激发学生自主创新学习动能。</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14:ligatures w14:val="none"/>
        </w:rPr>
        <w:t>（六）质量管理</w:t>
      </w:r>
      <w:bookmarkEnd w:id="45"/>
      <w:bookmarkEnd w:id="46"/>
      <w:bookmarkEnd w:id="47"/>
    </w:p>
    <w:p w14:paraId="4965DDA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（1）建立了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（2）建立了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lang w:val="en-US" w:eastAsia="zh-CN"/>
          <w14:ligatures w14:val="none"/>
        </w:rPr>
        <w:t>和教师教学能力比赛等教学竞赛</w:t>
      </w:r>
      <w:r>
        <w:rPr>
          <w:rFonts w:hint="eastAsia" w:hAnsi="宋体"/>
          <w:color w:val="auto"/>
          <w:sz w:val="24"/>
          <w:szCs w:val="24"/>
          <w14:ligatures w14:val="none"/>
        </w:rPr>
        <w:t>。</w:t>
      </w:r>
    </w:p>
    <w:p w14:paraId="5907A56B">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学前教育</w:t>
      </w:r>
      <w:r>
        <w:rPr>
          <w:rFonts w:hint="eastAsia" w:hAnsi="宋体"/>
          <w:color w:val="auto"/>
          <w:sz w:val="24"/>
          <w:szCs w:val="24"/>
          <w14:ligatures w14:val="none"/>
        </w:rPr>
        <w:t>专业</w:t>
      </w:r>
      <w:r>
        <w:rPr>
          <w:rFonts w:hint="eastAsia" w:hAnsi="宋体"/>
          <w:color w:val="auto"/>
          <w:sz w:val="24"/>
          <w:szCs w:val="24"/>
          <w:lang w:val="en-US" w:eastAsia="zh-CN"/>
          <w14:ligatures w14:val="none"/>
        </w:rPr>
        <w:t>群</w:t>
      </w:r>
      <w:r>
        <w:rPr>
          <w:rFonts w:hint="eastAsia" w:hAnsi="宋体"/>
          <w:color w:val="auto"/>
          <w:sz w:val="24"/>
          <w:szCs w:val="24"/>
          <w14:ligatures w14:val="none"/>
        </w:rPr>
        <w:t>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u w:val="single"/>
          <w14:ligatures w14:val="none"/>
        </w:rPr>
      </w:pPr>
      <w:r>
        <w:rPr>
          <w:rFonts w:hint="eastAsia" w:hAnsi="宋体"/>
          <w:color w:val="auto"/>
          <w:sz w:val="24"/>
          <w:szCs w:val="24"/>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14:ligatures w14:val="none"/>
        </w:rPr>
      </w:pPr>
      <w:bookmarkStart w:id="48" w:name="_Toc187660927"/>
      <w:r>
        <w:rPr>
          <w:rFonts w:hint="eastAsia" w:ascii="黑体" w:hAnsi="黑体" w:eastAsia="黑体"/>
          <w:color w:val="auto"/>
          <w:sz w:val="24"/>
          <w:szCs w:val="24"/>
          <w14:ligatures w14:val="none"/>
        </w:rPr>
        <w:t>九</w:t>
      </w:r>
      <w:r>
        <w:rPr>
          <w:rFonts w:ascii="黑体" w:hAnsi="黑体" w:eastAsia="黑体"/>
          <w:color w:val="auto"/>
          <w:sz w:val="24"/>
          <w:szCs w:val="24"/>
          <w14:ligatures w14:val="none"/>
        </w:rPr>
        <w:t>、毕业要求</w:t>
      </w:r>
      <w:bookmarkEnd w:id="48"/>
    </w:p>
    <w:p w14:paraId="6EE2BB3C">
      <w:pPr>
        <w:spacing w:line="440" w:lineRule="exact"/>
        <w:ind w:firstLine="480" w:firstLineChars="200"/>
        <w:rPr>
          <w:color w:val="auto"/>
          <w:sz w:val="24"/>
          <w:szCs w:val="24"/>
          <w14:ligatures w14:val="none"/>
        </w:rPr>
      </w:pPr>
      <w:r>
        <w:rPr>
          <w:rFonts w:hint="eastAsia"/>
          <w:color w:val="auto"/>
          <w:sz w:val="24"/>
          <w:szCs w:val="24"/>
          <w14:ligatures w14:val="none"/>
        </w:rPr>
        <w:t>学生修完本方案所规定的课程，修满</w:t>
      </w:r>
      <w:r>
        <w:rPr>
          <w:rFonts w:hint="eastAsia"/>
          <w:color w:val="auto"/>
          <w:sz w:val="24"/>
          <w:szCs w:val="24"/>
          <w:lang w:val="en-US" w:eastAsia="zh-CN"/>
          <w14:ligatures w14:val="none"/>
        </w:rPr>
        <w:t>145</w:t>
      </w:r>
      <w:r>
        <w:rPr>
          <w:rFonts w:hint="eastAsia"/>
          <w:color w:val="auto"/>
          <w:sz w:val="24"/>
          <w:szCs w:val="24"/>
          <w14:ligatures w14:val="none"/>
        </w:rPr>
        <w:t>学分，包括</w:t>
      </w:r>
      <w:r>
        <w:rPr>
          <w:rFonts w:hint="eastAsia"/>
          <w:color w:val="auto"/>
          <w:sz w:val="24"/>
          <w:szCs w:val="24"/>
          <w:lang w:val="en-US" w:eastAsia="zh-CN"/>
          <w14:ligatures w14:val="none"/>
        </w:rPr>
        <w:t>公共</w:t>
      </w:r>
      <w:r>
        <w:rPr>
          <w:rFonts w:hint="eastAsia"/>
          <w:color w:val="auto"/>
          <w:sz w:val="24"/>
          <w:szCs w:val="24"/>
          <w14:ligatures w14:val="none"/>
        </w:rPr>
        <w:t>必修课</w:t>
      </w:r>
      <w:r>
        <w:rPr>
          <w:rFonts w:hint="eastAsia"/>
          <w:color w:val="auto"/>
          <w:sz w:val="24"/>
          <w:szCs w:val="24"/>
          <w:lang w:val="en-US" w:eastAsia="zh-CN"/>
          <w14:ligatures w14:val="none"/>
        </w:rPr>
        <w:t>34</w:t>
      </w:r>
      <w:r>
        <w:rPr>
          <w:rFonts w:hint="eastAsia"/>
          <w:color w:val="auto"/>
          <w:sz w:val="24"/>
          <w:szCs w:val="24"/>
          <w14:ligatures w14:val="none"/>
        </w:rPr>
        <w:t>学分、</w:t>
      </w:r>
      <w:r>
        <w:rPr>
          <w:rFonts w:hint="eastAsia"/>
          <w:color w:val="auto"/>
          <w:sz w:val="24"/>
          <w:szCs w:val="24"/>
          <w:lang w:val="en-US" w:eastAsia="zh-CN"/>
          <w14:ligatures w14:val="none"/>
        </w:rPr>
        <w:t>公共</w:t>
      </w:r>
      <w:r>
        <w:rPr>
          <w:rFonts w:hint="eastAsia"/>
          <w:color w:val="auto"/>
          <w:sz w:val="24"/>
          <w:szCs w:val="24"/>
          <w14:ligatures w14:val="none"/>
        </w:rPr>
        <w:t>选修课</w:t>
      </w:r>
      <w:r>
        <w:rPr>
          <w:rFonts w:hint="eastAsia"/>
          <w:color w:val="auto"/>
          <w:sz w:val="24"/>
          <w:szCs w:val="24"/>
          <w:lang w:val="en-US" w:eastAsia="zh-CN"/>
          <w14:ligatures w14:val="none"/>
        </w:rPr>
        <w:t>9+专业限定选修1</w:t>
      </w:r>
      <w:r>
        <w:rPr>
          <w:rFonts w:hint="eastAsia"/>
          <w:color w:val="auto"/>
          <w:sz w:val="24"/>
          <w:szCs w:val="24"/>
          <w14:ligatures w14:val="none"/>
        </w:rPr>
        <w:t>学分，</w:t>
      </w:r>
      <w:r>
        <w:rPr>
          <w:rFonts w:hint="eastAsia"/>
          <w:color w:val="auto"/>
          <w:sz w:val="24"/>
          <w:szCs w:val="24"/>
          <w:lang w:val="en-US" w:eastAsia="zh-CN"/>
          <w14:ligatures w14:val="none"/>
        </w:rPr>
        <w:t>专业必修课69</w:t>
      </w:r>
      <w:r>
        <w:rPr>
          <w:rFonts w:hint="eastAsia"/>
          <w:color w:val="auto"/>
          <w:sz w:val="24"/>
          <w:szCs w:val="24"/>
          <w14:ligatures w14:val="none"/>
        </w:rPr>
        <w:t>学分</w:t>
      </w:r>
      <w:r>
        <w:rPr>
          <w:rFonts w:hint="eastAsia"/>
          <w:color w:val="auto"/>
          <w:sz w:val="24"/>
          <w:szCs w:val="24"/>
          <w:lang w:eastAsia="zh-CN"/>
          <w14:ligatures w14:val="none"/>
        </w:rPr>
        <w:t>，</w:t>
      </w:r>
      <w:r>
        <w:rPr>
          <w:rFonts w:hint="eastAsia"/>
          <w:color w:val="auto"/>
          <w:sz w:val="24"/>
          <w:szCs w:val="24"/>
          <w:lang w:val="en-US" w:eastAsia="zh-CN"/>
          <w14:ligatures w14:val="none"/>
        </w:rPr>
        <w:t>专业</w:t>
      </w:r>
      <w:r>
        <w:rPr>
          <w:rFonts w:hint="eastAsia"/>
          <w:color w:val="auto"/>
          <w:sz w:val="24"/>
          <w:szCs w:val="24"/>
          <w14:ligatures w14:val="none"/>
        </w:rPr>
        <w:t>选修课</w:t>
      </w:r>
      <w:r>
        <w:rPr>
          <w:rFonts w:hint="eastAsia"/>
          <w:color w:val="auto"/>
          <w:sz w:val="24"/>
          <w:szCs w:val="24"/>
          <w:lang w:val="en-US" w:eastAsia="zh-CN"/>
          <w14:ligatures w14:val="none"/>
        </w:rPr>
        <w:t>6</w:t>
      </w:r>
      <w:r>
        <w:rPr>
          <w:rFonts w:hint="eastAsia"/>
          <w:color w:val="auto"/>
          <w:sz w:val="24"/>
          <w:szCs w:val="24"/>
          <w14:ligatures w14:val="none"/>
        </w:rPr>
        <w:t>学分，达到本专业人才培养目标和培养规格的要求，且符</w:t>
      </w:r>
      <w:r>
        <w:rPr>
          <w:rFonts w:hint="eastAsia"/>
          <w:color w:val="auto"/>
          <w:sz w:val="24"/>
          <w:szCs w:val="24"/>
          <w:highlight w:val="none"/>
          <w14:ligatures w14:val="none"/>
        </w:rPr>
        <w:t>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14:ligatures w14:val="none"/>
        </w:rPr>
      </w:pPr>
      <w:bookmarkStart w:id="49" w:name="_Toc187660928"/>
      <w:r>
        <w:rPr>
          <w:rFonts w:hint="eastAsia" w:ascii="黑体" w:hAnsi="黑体" w:eastAsia="黑体"/>
          <w:color w:val="auto"/>
          <w:sz w:val="24"/>
          <w:szCs w:val="24"/>
          <w14:ligatures w14:val="none"/>
        </w:rPr>
        <w:t>十、方案编制人员</w:t>
      </w:r>
      <w:bookmarkEnd w:id="49"/>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王玉</w:t>
      </w:r>
    </w:p>
    <w:p w14:paraId="0225BB6C">
      <w:pPr>
        <w:autoSpaceDE w:val="0"/>
        <w:autoSpaceDN w:val="0"/>
        <w:adjustRightInd w:val="0"/>
        <w:spacing w:line="440" w:lineRule="exact"/>
        <w:ind w:firstLine="480" w:firstLineChars="200"/>
        <w:rPr>
          <w:rFonts w:hint="default"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王玉、胡俊艳、高媛百慧</w:t>
      </w:r>
    </w:p>
    <w:p w14:paraId="7C93D27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33594F60">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rPr>
          <w:trHeight w:val="567" w:hRule="exact"/>
          <w:tblHeader/>
          <w:jc w:val="center"/>
        </w:trPr>
        <w:tc>
          <w:tcPr>
            <w:tcW w:w="412" w:type="pct"/>
            <w:tcBorders>
              <w:top w:val="single" w:color="auto" w:sz="8" w:space="0"/>
              <w:bottom w:val="single" w:color="auto" w:sz="8" w:space="0"/>
            </w:tcBorders>
            <w:vAlign w:val="center"/>
          </w:tcPr>
          <w:p w14:paraId="11788F17">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序号</w:t>
            </w:r>
          </w:p>
        </w:tc>
        <w:tc>
          <w:tcPr>
            <w:tcW w:w="720" w:type="pct"/>
            <w:tcBorders>
              <w:top w:val="single" w:color="auto" w:sz="8" w:space="0"/>
              <w:bottom w:val="single" w:color="auto" w:sz="8" w:space="0"/>
            </w:tcBorders>
            <w:vAlign w:val="center"/>
          </w:tcPr>
          <w:p w14:paraId="48368473">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姓名</w:t>
            </w:r>
          </w:p>
        </w:tc>
        <w:tc>
          <w:tcPr>
            <w:tcW w:w="1988" w:type="pct"/>
            <w:tcBorders>
              <w:top w:val="single" w:color="auto" w:sz="8" w:space="0"/>
              <w:bottom w:val="single" w:color="auto" w:sz="8" w:space="0"/>
            </w:tcBorders>
            <w:vAlign w:val="center"/>
          </w:tcPr>
          <w:p w14:paraId="3EC2A230">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工作单位</w:t>
            </w:r>
          </w:p>
        </w:tc>
        <w:tc>
          <w:tcPr>
            <w:tcW w:w="1032" w:type="pct"/>
            <w:tcBorders>
              <w:top w:val="single" w:color="auto" w:sz="8" w:space="0"/>
              <w:bottom w:val="single" w:color="auto" w:sz="8" w:space="0"/>
            </w:tcBorders>
            <w:vAlign w:val="center"/>
          </w:tcPr>
          <w:p w14:paraId="5CDD0EEC">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职称/职务</w:t>
            </w:r>
          </w:p>
        </w:tc>
        <w:tc>
          <w:tcPr>
            <w:tcW w:w="846" w:type="pct"/>
            <w:tcBorders>
              <w:top w:val="single" w:color="auto" w:sz="8" w:space="0"/>
              <w:bottom w:val="single" w:color="auto" w:sz="8" w:space="0"/>
            </w:tcBorders>
            <w:vAlign w:val="center"/>
          </w:tcPr>
          <w:p w14:paraId="5B73A612">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签字</w:t>
            </w:r>
          </w:p>
        </w:tc>
      </w:tr>
      <w:tr w14:paraId="100C7917">
        <w:trPr>
          <w:trHeight w:val="397" w:hRule="atLeast"/>
          <w:jc w:val="center"/>
        </w:trPr>
        <w:tc>
          <w:tcPr>
            <w:tcW w:w="412" w:type="pct"/>
            <w:tcBorders>
              <w:top w:val="single" w:color="auto" w:sz="8" w:space="0"/>
            </w:tcBorders>
            <w:vAlign w:val="center"/>
          </w:tcPr>
          <w:p w14:paraId="26A06F8D">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w:t>
            </w:r>
          </w:p>
        </w:tc>
        <w:tc>
          <w:tcPr>
            <w:tcW w:w="720" w:type="pct"/>
            <w:tcBorders>
              <w:top w:val="single" w:color="auto" w:sz="8" w:space="0"/>
            </w:tcBorders>
            <w:vAlign w:val="center"/>
          </w:tcPr>
          <w:p w14:paraId="7C3B92B5">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刘永萍</w:t>
            </w:r>
          </w:p>
        </w:tc>
        <w:tc>
          <w:tcPr>
            <w:tcW w:w="1988" w:type="pct"/>
            <w:tcBorders>
              <w:top w:val="single" w:color="auto" w:sz="8" w:space="0"/>
            </w:tcBorders>
            <w:vAlign w:val="center"/>
          </w:tcPr>
          <w:p w14:paraId="38DD9140">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tcBorders>
              <w:top w:val="single" w:color="auto" w:sz="8" w:space="0"/>
            </w:tcBorders>
            <w:vAlign w:val="center"/>
          </w:tcPr>
          <w:p w14:paraId="1E23979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教授/学院主任</w:t>
            </w:r>
          </w:p>
        </w:tc>
        <w:tc>
          <w:tcPr>
            <w:tcW w:w="846" w:type="pct"/>
            <w:tcBorders>
              <w:top w:val="single" w:color="auto" w:sz="8" w:space="0"/>
            </w:tcBorders>
            <w:vAlign w:val="center"/>
          </w:tcPr>
          <w:p w14:paraId="5A074A6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37E17BF6">
        <w:trPr>
          <w:trHeight w:val="397" w:hRule="atLeast"/>
          <w:jc w:val="center"/>
        </w:trPr>
        <w:tc>
          <w:tcPr>
            <w:tcW w:w="412" w:type="pct"/>
            <w:vAlign w:val="center"/>
          </w:tcPr>
          <w:p w14:paraId="63421F9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2</w:t>
            </w:r>
          </w:p>
        </w:tc>
        <w:tc>
          <w:tcPr>
            <w:tcW w:w="720" w:type="pct"/>
            <w:vAlign w:val="center"/>
          </w:tcPr>
          <w:p w14:paraId="3DF8AB57">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张珊珊</w:t>
            </w:r>
          </w:p>
        </w:tc>
        <w:tc>
          <w:tcPr>
            <w:tcW w:w="1988" w:type="pct"/>
            <w:vAlign w:val="center"/>
          </w:tcPr>
          <w:p w14:paraId="6B0E617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vAlign w:val="center"/>
          </w:tcPr>
          <w:p w14:paraId="3464D4CA">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副教授/教学副主任</w:t>
            </w:r>
          </w:p>
        </w:tc>
        <w:tc>
          <w:tcPr>
            <w:tcW w:w="846" w:type="pct"/>
            <w:vAlign w:val="center"/>
          </w:tcPr>
          <w:p w14:paraId="2C2BA88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5793FA44">
        <w:trPr>
          <w:trHeight w:val="397" w:hRule="atLeast"/>
          <w:jc w:val="center"/>
        </w:trPr>
        <w:tc>
          <w:tcPr>
            <w:tcW w:w="412" w:type="pct"/>
            <w:vAlign w:val="center"/>
          </w:tcPr>
          <w:p w14:paraId="250BA9B1">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3</w:t>
            </w:r>
          </w:p>
        </w:tc>
        <w:tc>
          <w:tcPr>
            <w:tcW w:w="720" w:type="pct"/>
            <w:vAlign w:val="center"/>
          </w:tcPr>
          <w:p w14:paraId="70838257">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王玉</w:t>
            </w:r>
          </w:p>
        </w:tc>
        <w:tc>
          <w:tcPr>
            <w:tcW w:w="1988" w:type="pct"/>
            <w:vAlign w:val="center"/>
          </w:tcPr>
          <w:p w14:paraId="65DA84C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vAlign w:val="center"/>
          </w:tcPr>
          <w:p w14:paraId="24CC91E8">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讲师/专业群主任</w:t>
            </w:r>
          </w:p>
        </w:tc>
        <w:tc>
          <w:tcPr>
            <w:tcW w:w="846" w:type="pct"/>
            <w:vAlign w:val="center"/>
          </w:tcPr>
          <w:p w14:paraId="2B3AC1B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3767201F">
        <w:trPr>
          <w:trHeight w:val="397" w:hRule="atLeast"/>
          <w:jc w:val="center"/>
        </w:trPr>
        <w:tc>
          <w:tcPr>
            <w:tcW w:w="412" w:type="pct"/>
            <w:vAlign w:val="center"/>
          </w:tcPr>
          <w:p w14:paraId="7281102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4</w:t>
            </w:r>
          </w:p>
        </w:tc>
        <w:tc>
          <w:tcPr>
            <w:tcW w:w="720" w:type="pct"/>
            <w:vAlign w:val="center"/>
          </w:tcPr>
          <w:p w14:paraId="1E2AAFD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席江艳</w:t>
            </w:r>
          </w:p>
        </w:tc>
        <w:tc>
          <w:tcPr>
            <w:tcW w:w="1988" w:type="pct"/>
            <w:vAlign w:val="center"/>
          </w:tcPr>
          <w:p w14:paraId="2DEF347F">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vAlign w:val="center"/>
          </w:tcPr>
          <w:p w14:paraId="27919701">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讲师/教学秘书</w:t>
            </w:r>
          </w:p>
        </w:tc>
        <w:tc>
          <w:tcPr>
            <w:tcW w:w="846" w:type="pct"/>
            <w:vAlign w:val="center"/>
          </w:tcPr>
          <w:p w14:paraId="14401F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63002FBE">
        <w:trPr>
          <w:trHeight w:val="397" w:hRule="atLeast"/>
          <w:jc w:val="center"/>
        </w:trPr>
        <w:tc>
          <w:tcPr>
            <w:tcW w:w="412" w:type="pct"/>
            <w:vAlign w:val="center"/>
          </w:tcPr>
          <w:p w14:paraId="552466EC">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5</w:t>
            </w:r>
          </w:p>
        </w:tc>
        <w:tc>
          <w:tcPr>
            <w:tcW w:w="720" w:type="pct"/>
            <w:vAlign w:val="center"/>
          </w:tcPr>
          <w:p w14:paraId="0508ABA8">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张文丽</w:t>
            </w:r>
          </w:p>
        </w:tc>
        <w:tc>
          <w:tcPr>
            <w:tcW w:w="1988" w:type="pct"/>
            <w:vAlign w:val="center"/>
          </w:tcPr>
          <w:p w14:paraId="23B465C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vAlign w:val="center"/>
          </w:tcPr>
          <w:p w14:paraId="592346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讲师/专任教师</w:t>
            </w:r>
          </w:p>
        </w:tc>
        <w:tc>
          <w:tcPr>
            <w:tcW w:w="846" w:type="pct"/>
            <w:vAlign w:val="center"/>
          </w:tcPr>
          <w:p w14:paraId="5103F1D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1C7FF9A">
        <w:trPr>
          <w:trHeight w:val="397" w:hRule="atLeast"/>
          <w:jc w:val="center"/>
        </w:trPr>
        <w:tc>
          <w:tcPr>
            <w:tcW w:w="412" w:type="pct"/>
            <w:vAlign w:val="center"/>
          </w:tcPr>
          <w:p w14:paraId="6F29552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6</w:t>
            </w:r>
          </w:p>
        </w:tc>
        <w:tc>
          <w:tcPr>
            <w:tcW w:w="720" w:type="pct"/>
            <w:vAlign w:val="center"/>
          </w:tcPr>
          <w:p w14:paraId="1B2BBDA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胡俊艳</w:t>
            </w:r>
          </w:p>
        </w:tc>
        <w:tc>
          <w:tcPr>
            <w:tcW w:w="1988" w:type="pct"/>
            <w:vAlign w:val="center"/>
          </w:tcPr>
          <w:p w14:paraId="4CECD138">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vAlign w:val="center"/>
          </w:tcPr>
          <w:p w14:paraId="755406A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讲师/专任教师</w:t>
            </w:r>
          </w:p>
        </w:tc>
        <w:tc>
          <w:tcPr>
            <w:tcW w:w="846" w:type="pct"/>
            <w:vAlign w:val="center"/>
          </w:tcPr>
          <w:p w14:paraId="23BBF9D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2CCBECED">
        <w:trPr>
          <w:trHeight w:val="397" w:hRule="atLeast"/>
          <w:jc w:val="center"/>
        </w:trPr>
        <w:tc>
          <w:tcPr>
            <w:tcW w:w="412" w:type="pct"/>
            <w:vAlign w:val="center"/>
          </w:tcPr>
          <w:p w14:paraId="116032DE">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7</w:t>
            </w:r>
          </w:p>
        </w:tc>
        <w:tc>
          <w:tcPr>
            <w:tcW w:w="720" w:type="pct"/>
            <w:vAlign w:val="center"/>
          </w:tcPr>
          <w:p w14:paraId="08E56492">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杜炜芳</w:t>
            </w:r>
          </w:p>
        </w:tc>
        <w:tc>
          <w:tcPr>
            <w:tcW w:w="1988" w:type="pct"/>
            <w:vAlign w:val="center"/>
          </w:tcPr>
          <w:p w14:paraId="34E2A8D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vAlign w:val="center"/>
          </w:tcPr>
          <w:p w14:paraId="20E9B2A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讲师/专任教师</w:t>
            </w:r>
          </w:p>
        </w:tc>
        <w:tc>
          <w:tcPr>
            <w:tcW w:w="846" w:type="pct"/>
            <w:vAlign w:val="center"/>
          </w:tcPr>
          <w:p w14:paraId="7160899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6C72227">
        <w:trPr>
          <w:trHeight w:val="397" w:hRule="atLeast"/>
          <w:jc w:val="center"/>
        </w:trPr>
        <w:tc>
          <w:tcPr>
            <w:tcW w:w="412" w:type="pct"/>
            <w:vAlign w:val="center"/>
          </w:tcPr>
          <w:p w14:paraId="27F4E304">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8</w:t>
            </w:r>
          </w:p>
        </w:tc>
        <w:tc>
          <w:tcPr>
            <w:tcW w:w="720" w:type="pct"/>
            <w:vAlign w:val="center"/>
          </w:tcPr>
          <w:p w14:paraId="54B22A7D">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高媛百慧</w:t>
            </w:r>
          </w:p>
        </w:tc>
        <w:tc>
          <w:tcPr>
            <w:tcW w:w="1988" w:type="pct"/>
            <w:vAlign w:val="center"/>
          </w:tcPr>
          <w:p w14:paraId="12B44CFA">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vAlign w:val="center"/>
          </w:tcPr>
          <w:p w14:paraId="6C79295A">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讲师/专任教师</w:t>
            </w:r>
          </w:p>
        </w:tc>
        <w:tc>
          <w:tcPr>
            <w:tcW w:w="846" w:type="pct"/>
            <w:vAlign w:val="center"/>
          </w:tcPr>
          <w:p w14:paraId="7469CA0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7458FFC9">
        <w:trPr>
          <w:trHeight w:val="397" w:hRule="atLeast"/>
          <w:jc w:val="center"/>
        </w:trPr>
        <w:tc>
          <w:tcPr>
            <w:tcW w:w="412" w:type="pct"/>
            <w:vAlign w:val="center"/>
          </w:tcPr>
          <w:p w14:paraId="1B3E29B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9</w:t>
            </w:r>
          </w:p>
        </w:tc>
        <w:tc>
          <w:tcPr>
            <w:tcW w:w="720" w:type="pct"/>
            <w:vAlign w:val="center"/>
          </w:tcPr>
          <w:p w14:paraId="0BF6264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郑媛媛</w:t>
            </w:r>
          </w:p>
        </w:tc>
        <w:tc>
          <w:tcPr>
            <w:tcW w:w="1988" w:type="pct"/>
            <w:vAlign w:val="center"/>
          </w:tcPr>
          <w:p w14:paraId="619C2324">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vAlign w:val="center"/>
          </w:tcPr>
          <w:p w14:paraId="3B0F3D7E">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讲师/专任教师</w:t>
            </w:r>
          </w:p>
        </w:tc>
        <w:tc>
          <w:tcPr>
            <w:tcW w:w="846" w:type="pct"/>
            <w:vAlign w:val="center"/>
          </w:tcPr>
          <w:p w14:paraId="033468C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313DA153">
        <w:trPr>
          <w:trHeight w:val="397" w:hRule="atLeast"/>
          <w:jc w:val="center"/>
        </w:trPr>
        <w:tc>
          <w:tcPr>
            <w:tcW w:w="412" w:type="pct"/>
            <w:vAlign w:val="center"/>
          </w:tcPr>
          <w:p w14:paraId="08CCE69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10</w:t>
            </w:r>
          </w:p>
        </w:tc>
        <w:tc>
          <w:tcPr>
            <w:tcW w:w="720" w:type="pct"/>
            <w:vAlign w:val="center"/>
          </w:tcPr>
          <w:p w14:paraId="46F6640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高利娟</w:t>
            </w:r>
          </w:p>
        </w:tc>
        <w:tc>
          <w:tcPr>
            <w:tcW w:w="1988" w:type="pct"/>
            <w:vAlign w:val="center"/>
          </w:tcPr>
          <w:p w14:paraId="099EE9DC">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vAlign w:val="center"/>
          </w:tcPr>
          <w:p w14:paraId="16E5DF32">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讲师/专任教师</w:t>
            </w:r>
          </w:p>
        </w:tc>
        <w:tc>
          <w:tcPr>
            <w:tcW w:w="846" w:type="pct"/>
            <w:vAlign w:val="center"/>
          </w:tcPr>
          <w:p w14:paraId="2D9B10D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223F9AF2">
        <w:trPr>
          <w:trHeight w:val="397" w:hRule="atLeast"/>
          <w:jc w:val="center"/>
        </w:trPr>
        <w:tc>
          <w:tcPr>
            <w:tcW w:w="412" w:type="pct"/>
            <w:vAlign w:val="center"/>
          </w:tcPr>
          <w:p w14:paraId="0B852F3C">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11</w:t>
            </w:r>
          </w:p>
        </w:tc>
        <w:tc>
          <w:tcPr>
            <w:tcW w:w="720" w:type="pct"/>
            <w:vAlign w:val="center"/>
          </w:tcPr>
          <w:p w14:paraId="565191E6">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康亚伟</w:t>
            </w:r>
          </w:p>
        </w:tc>
        <w:tc>
          <w:tcPr>
            <w:tcW w:w="1988" w:type="pct"/>
            <w:vAlign w:val="center"/>
          </w:tcPr>
          <w:p w14:paraId="572B26BA">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vAlign w:val="center"/>
          </w:tcPr>
          <w:p w14:paraId="7A0CC3A1">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教授/专任教师</w:t>
            </w:r>
          </w:p>
        </w:tc>
        <w:tc>
          <w:tcPr>
            <w:tcW w:w="846" w:type="pct"/>
            <w:vAlign w:val="center"/>
          </w:tcPr>
          <w:p w14:paraId="55BDB24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1B1896F6">
        <w:trPr>
          <w:trHeight w:val="397" w:hRule="atLeast"/>
          <w:jc w:val="center"/>
        </w:trPr>
        <w:tc>
          <w:tcPr>
            <w:tcW w:w="412" w:type="pct"/>
            <w:vAlign w:val="center"/>
          </w:tcPr>
          <w:p w14:paraId="706ED77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12</w:t>
            </w:r>
          </w:p>
        </w:tc>
        <w:tc>
          <w:tcPr>
            <w:tcW w:w="720" w:type="pct"/>
            <w:vAlign w:val="center"/>
          </w:tcPr>
          <w:p w14:paraId="171F04C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刘雅君</w:t>
            </w:r>
          </w:p>
        </w:tc>
        <w:tc>
          <w:tcPr>
            <w:tcW w:w="1988" w:type="pct"/>
            <w:shd w:val="clear" w:color="auto" w:fill="auto"/>
            <w:vAlign w:val="center"/>
          </w:tcPr>
          <w:p w14:paraId="291EA175">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6C81C4C4">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副教授/专任教师</w:t>
            </w:r>
          </w:p>
        </w:tc>
        <w:tc>
          <w:tcPr>
            <w:tcW w:w="846" w:type="pct"/>
            <w:vAlign w:val="center"/>
          </w:tcPr>
          <w:p w14:paraId="6FA2ABF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48972DF5">
        <w:trPr>
          <w:trHeight w:val="397" w:hRule="atLeast"/>
          <w:jc w:val="center"/>
        </w:trPr>
        <w:tc>
          <w:tcPr>
            <w:tcW w:w="412" w:type="pct"/>
            <w:vAlign w:val="center"/>
          </w:tcPr>
          <w:p w14:paraId="718AF562">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13</w:t>
            </w:r>
          </w:p>
        </w:tc>
        <w:tc>
          <w:tcPr>
            <w:tcW w:w="720" w:type="pct"/>
            <w:vAlign w:val="center"/>
          </w:tcPr>
          <w:p w14:paraId="78551B96">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李建华</w:t>
            </w:r>
          </w:p>
        </w:tc>
        <w:tc>
          <w:tcPr>
            <w:tcW w:w="1988" w:type="pct"/>
            <w:shd w:val="clear" w:color="auto" w:fill="auto"/>
            <w:vAlign w:val="center"/>
          </w:tcPr>
          <w:p w14:paraId="3852DE2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宣化区幼儿园</w:t>
            </w:r>
          </w:p>
        </w:tc>
        <w:tc>
          <w:tcPr>
            <w:tcW w:w="1032" w:type="pct"/>
            <w:vAlign w:val="center"/>
          </w:tcPr>
          <w:p w14:paraId="6CB4FAA0">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高级教师/园长</w:t>
            </w:r>
          </w:p>
        </w:tc>
        <w:tc>
          <w:tcPr>
            <w:tcW w:w="846" w:type="pct"/>
            <w:vAlign w:val="center"/>
          </w:tcPr>
          <w:p w14:paraId="2EB6B58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38D5B862">
        <w:trPr>
          <w:trHeight w:val="397" w:hRule="atLeast"/>
          <w:jc w:val="center"/>
        </w:trPr>
        <w:tc>
          <w:tcPr>
            <w:tcW w:w="412" w:type="pct"/>
            <w:tcBorders>
              <w:bottom w:val="single" w:color="auto" w:sz="4" w:space="0"/>
            </w:tcBorders>
            <w:vAlign w:val="center"/>
          </w:tcPr>
          <w:p w14:paraId="2665F21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14</w:t>
            </w:r>
          </w:p>
        </w:tc>
        <w:tc>
          <w:tcPr>
            <w:tcW w:w="720" w:type="pct"/>
            <w:tcBorders>
              <w:bottom w:val="single" w:color="auto" w:sz="4" w:space="0"/>
            </w:tcBorders>
            <w:vAlign w:val="center"/>
          </w:tcPr>
          <w:p w14:paraId="6A07C42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王惠平</w:t>
            </w:r>
          </w:p>
        </w:tc>
        <w:tc>
          <w:tcPr>
            <w:tcW w:w="1988" w:type="pct"/>
            <w:tcBorders>
              <w:bottom w:val="single" w:color="auto" w:sz="4" w:space="0"/>
            </w:tcBorders>
            <w:shd w:val="clear" w:color="auto" w:fill="auto"/>
            <w:vAlign w:val="center"/>
          </w:tcPr>
          <w:p w14:paraId="52C9EF7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观桥幼儿园</w:t>
            </w:r>
          </w:p>
        </w:tc>
        <w:tc>
          <w:tcPr>
            <w:tcW w:w="1032" w:type="pct"/>
            <w:tcBorders>
              <w:bottom w:val="single" w:color="auto" w:sz="4" w:space="0"/>
            </w:tcBorders>
            <w:vAlign w:val="center"/>
          </w:tcPr>
          <w:p w14:paraId="6C1C5AA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高级教师/园长</w:t>
            </w:r>
          </w:p>
        </w:tc>
        <w:tc>
          <w:tcPr>
            <w:tcW w:w="846" w:type="pct"/>
            <w:tcBorders>
              <w:bottom w:val="single" w:color="auto" w:sz="4" w:space="0"/>
            </w:tcBorders>
            <w:vAlign w:val="center"/>
          </w:tcPr>
          <w:p w14:paraId="52F10F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67C59EBA">
        <w:trPr>
          <w:trHeight w:val="397" w:hRule="atLeast"/>
          <w:jc w:val="center"/>
        </w:trPr>
        <w:tc>
          <w:tcPr>
            <w:tcW w:w="412" w:type="pct"/>
            <w:tcBorders>
              <w:top w:val="single" w:color="auto" w:sz="4" w:space="0"/>
              <w:bottom w:val="single" w:color="auto" w:sz="4" w:space="0"/>
            </w:tcBorders>
            <w:vAlign w:val="center"/>
          </w:tcPr>
          <w:p w14:paraId="7E744CC4">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15</w:t>
            </w:r>
          </w:p>
        </w:tc>
        <w:tc>
          <w:tcPr>
            <w:tcW w:w="720" w:type="pct"/>
            <w:tcBorders>
              <w:top w:val="single" w:color="auto" w:sz="4" w:space="0"/>
              <w:bottom w:val="single" w:color="auto" w:sz="4" w:space="0"/>
            </w:tcBorders>
            <w:vAlign w:val="center"/>
          </w:tcPr>
          <w:p w14:paraId="30D3FA06">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武雅莉</w:t>
            </w:r>
          </w:p>
        </w:tc>
        <w:tc>
          <w:tcPr>
            <w:tcW w:w="1988" w:type="pct"/>
            <w:tcBorders>
              <w:top w:val="single" w:color="auto" w:sz="4" w:space="0"/>
              <w:bottom w:val="single" w:color="auto" w:sz="4" w:space="0"/>
            </w:tcBorders>
            <w:shd w:val="clear" w:color="auto" w:fill="auto"/>
            <w:vAlign w:val="center"/>
          </w:tcPr>
          <w:p w14:paraId="603AB433">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胜利路幼儿园</w:t>
            </w:r>
          </w:p>
        </w:tc>
        <w:tc>
          <w:tcPr>
            <w:tcW w:w="1032" w:type="pct"/>
            <w:tcBorders>
              <w:top w:val="single" w:color="auto" w:sz="4" w:space="0"/>
              <w:bottom w:val="single" w:color="auto" w:sz="4" w:space="0"/>
            </w:tcBorders>
            <w:vAlign w:val="center"/>
          </w:tcPr>
          <w:p w14:paraId="13B6FBE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高级教师/园长</w:t>
            </w:r>
          </w:p>
        </w:tc>
        <w:tc>
          <w:tcPr>
            <w:tcW w:w="846" w:type="pct"/>
            <w:tcBorders>
              <w:top w:val="single" w:color="auto" w:sz="4" w:space="0"/>
              <w:bottom w:val="single" w:color="auto" w:sz="4" w:space="0"/>
            </w:tcBorders>
            <w:vAlign w:val="center"/>
          </w:tcPr>
          <w:p w14:paraId="1113BDB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724EB23E">
        <w:trPr>
          <w:trHeight w:val="397" w:hRule="atLeast"/>
          <w:jc w:val="center"/>
        </w:trPr>
        <w:tc>
          <w:tcPr>
            <w:tcW w:w="412" w:type="pct"/>
            <w:tcBorders>
              <w:top w:val="single" w:color="auto" w:sz="4" w:space="0"/>
              <w:bottom w:val="single" w:color="auto" w:sz="4" w:space="0"/>
            </w:tcBorders>
            <w:vAlign w:val="center"/>
          </w:tcPr>
          <w:p w14:paraId="45AA3D88">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16</w:t>
            </w:r>
          </w:p>
        </w:tc>
        <w:tc>
          <w:tcPr>
            <w:tcW w:w="720" w:type="pct"/>
            <w:tcBorders>
              <w:top w:val="single" w:color="auto" w:sz="4" w:space="0"/>
              <w:bottom w:val="single" w:color="auto" w:sz="4" w:space="0"/>
            </w:tcBorders>
            <w:vAlign w:val="center"/>
          </w:tcPr>
          <w:p w14:paraId="74779ABC">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田久民</w:t>
            </w:r>
          </w:p>
        </w:tc>
        <w:tc>
          <w:tcPr>
            <w:tcW w:w="1988" w:type="pct"/>
            <w:tcBorders>
              <w:top w:val="single" w:color="auto" w:sz="4" w:space="0"/>
              <w:bottom w:val="single" w:color="auto" w:sz="4" w:space="0"/>
            </w:tcBorders>
            <w:shd w:val="clear" w:color="auto" w:fill="auto"/>
            <w:vAlign w:val="center"/>
          </w:tcPr>
          <w:p w14:paraId="083B8FC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14:ligatures w14:val="none"/>
              </w:rPr>
              <w:t>幼乐美（北京）教育科技有限公司</w:t>
            </w:r>
          </w:p>
        </w:tc>
        <w:tc>
          <w:tcPr>
            <w:tcW w:w="1032" w:type="pct"/>
            <w:tcBorders>
              <w:top w:val="single" w:color="auto" w:sz="4" w:space="0"/>
              <w:bottom w:val="single" w:color="auto" w:sz="4" w:space="0"/>
            </w:tcBorders>
            <w:vAlign w:val="center"/>
          </w:tcPr>
          <w:p w14:paraId="31F56696">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总经理</w:t>
            </w:r>
          </w:p>
        </w:tc>
        <w:tc>
          <w:tcPr>
            <w:tcW w:w="846" w:type="pct"/>
            <w:tcBorders>
              <w:top w:val="single" w:color="auto" w:sz="4" w:space="0"/>
              <w:bottom w:val="single" w:color="auto" w:sz="4" w:space="0"/>
            </w:tcBorders>
            <w:vAlign w:val="center"/>
          </w:tcPr>
          <w:p w14:paraId="3AC6A7D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42F60690">
        <w:trPr>
          <w:trHeight w:val="397" w:hRule="atLeast"/>
          <w:jc w:val="center"/>
        </w:trPr>
        <w:tc>
          <w:tcPr>
            <w:tcW w:w="412" w:type="pct"/>
            <w:tcBorders>
              <w:top w:val="single" w:color="auto" w:sz="4" w:space="0"/>
              <w:bottom w:val="single" w:color="auto" w:sz="4" w:space="0"/>
            </w:tcBorders>
            <w:vAlign w:val="center"/>
          </w:tcPr>
          <w:p w14:paraId="56372AB0">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17</w:t>
            </w:r>
          </w:p>
        </w:tc>
        <w:tc>
          <w:tcPr>
            <w:tcW w:w="720" w:type="pct"/>
            <w:tcBorders>
              <w:top w:val="single" w:color="auto" w:sz="4" w:space="0"/>
              <w:bottom w:val="single" w:color="auto" w:sz="4" w:space="0"/>
            </w:tcBorders>
            <w:vAlign w:val="center"/>
          </w:tcPr>
          <w:p w14:paraId="5E2F5021">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陈萍</w:t>
            </w:r>
          </w:p>
        </w:tc>
        <w:tc>
          <w:tcPr>
            <w:tcW w:w="1988" w:type="pct"/>
            <w:tcBorders>
              <w:top w:val="single" w:color="auto" w:sz="4" w:space="0"/>
              <w:bottom w:val="single" w:color="auto" w:sz="4" w:space="0"/>
            </w:tcBorders>
            <w:shd w:val="clear" w:color="auto" w:fill="auto"/>
            <w:vAlign w:val="center"/>
          </w:tcPr>
          <w:p w14:paraId="65405B6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仿宋"/>
                <w:color w:val="auto"/>
                <w:kern w:val="0"/>
                <w:sz w:val="18"/>
                <w:szCs w:val="18"/>
                <w:lang w:val="en-US" w:eastAsia="zh-CN" w:bidi="ar-SA"/>
                <w14:ligatures w14:val="none"/>
              </w:rPr>
            </w:pPr>
            <w:r>
              <w:rPr>
                <w:rFonts w:hint="eastAsia" w:ascii="宋体" w:hAnsi="宋体" w:eastAsia="宋体" w:cs="仿宋"/>
                <w:color w:val="auto"/>
                <w:kern w:val="0"/>
                <w:sz w:val="18"/>
                <w:szCs w:val="18"/>
                <w:lang w:val="en-US" w:eastAsia="zh-CN" w:bidi="ar-SA"/>
                <w14:ligatures w14:val="none"/>
              </w:rPr>
              <w:t>北京新幼之源教育科技有限公司</w:t>
            </w:r>
          </w:p>
        </w:tc>
        <w:tc>
          <w:tcPr>
            <w:tcW w:w="1032" w:type="pct"/>
            <w:tcBorders>
              <w:top w:val="single" w:color="auto" w:sz="4" w:space="0"/>
              <w:bottom w:val="single" w:color="auto" w:sz="4" w:space="0"/>
            </w:tcBorders>
            <w:vAlign w:val="center"/>
          </w:tcPr>
          <w:p w14:paraId="7AB9FB0D">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教育总监</w:t>
            </w:r>
          </w:p>
        </w:tc>
        <w:tc>
          <w:tcPr>
            <w:tcW w:w="846" w:type="pct"/>
            <w:tcBorders>
              <w:top w:val="single" w:color="auto" w:sz="4" w:space="0"/>
              <w:bottom w:val="single" w:color="auto" w:sz="4" w:space="0"/>
            </w:tcBorders>
            <w:vAlign w:val="center"/>
          </w:tcPr>
          <w:p w14:paraId="526A02F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bl>
    <w:p w14:paraId="5A47D5FF">
      <w:pPr>
        <w:spacing w:line="440" w:lineRule="exact"/>
        <w:ind w:firstLine="480" w:firstLineChars="200"/>
        <w:outlineLvl w:val="0"/>
        <w:rPr>
          <w:rFonts w:ascii="黑体" w:hAnsi="黑体" w:eastAsia="黑体"/>
          <w:color w:val="auto"/>
          <w:sz w:val="24"/>
          <w:szCs w:val="24"/>
          <w:highlight w:val="none"/>
          <w14:ligatures w14:val="none"/>
        </w:rPr>
      </w:pPr>
      <w:bookmarkStart w:id="50" w:name="_Toc187660929"/>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50"/>
    </w:p>
    <w:p w14:paraId="1F1A585B">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30E2C65A">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2. 第二课堂素质学分安排表</w:t>
      </w:r>
    </w:p>
    <w:p w14:paraId="6F363C28">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6F7EEDE7">
      <w:pPr>
        <w:spacing w:line="440" w:lineRule="exact"/>
        <w:ind w:firstLine="480" w:firstLineChars="200"/>
        <w:jc w:val="right"/>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38408E06">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1C0C24D2">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7FC8D67B">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2608B230">
      <w:pPr>
        <w:rPr>
          <w:rFonts w:hint="eastAsia" w:ascii="仿宋" w:hAnsi="仿宋" w:eastAsia="仿宋" w:cs="仿宋"/>
          <w:kern w:val="0"/>
          <w:sz w:val="18"/>
          <w:szCs w:val="18"/>
          <w:highlight w:val="none"/>
          <w:shd w:val="clear" w:color="auto" w:fill="FFFFFF"/>
          <w14:ligatures w14: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59D9B966">
      <w:pPr>
        <w:rPr>
          <w:rFonts w:hint="eastAsia" w:ascii="仿宋" w:hAnsi="仿宋" w:eastAsia="仿宋" w:cs="仿宋"/>
          <w:kern w:val="0"/>
          <w:sz w:val="18"/>
          <w:szCs w:val="18"/>
          <w:highlight w:val="none"/>
          <w:shd w:val="clear" w:color="auto" w:fill="FFFFFF"/>
          <w14:ligatures w14:val="none"/>
        </w:rPr>
      </w:pPr>
    </w:p>
    <w:p w14:paraId="3164D9FA">
      <w:pPr>
        <w:rPr>
          <w:rFonts w:hint="eastAsia" w:ascii="仿宋" w:hAnsi="仿宋" w:eastAsia="仿宋" w:cs="仿宋"/>
          <w:kern w:val="0"/>
          <w:sz w:val="18"/>
          <w:szCs w:val="18"/>
          <w:highlight w:val="none"/>
          <w:shd w:val="clear" w:color="auto" w:fill="FFFFFF"/>
          <w14:ligatures w14:val="none"/>
        </w:rPr>
      </w:pPr>
    </w:p>
    <w:p w14:paraId="473AF16C">
      <w:pPr>
        <w:rPr>
          <w:rFonts w:hint="eastAsia" w:ascii="仿宋" w:hAnsi="仿宋" w:eastAsia="仿宋" w:cs="仿宋"/>
          <w:kern w:val="0"/>
          <w:sz w:val="18"/>
          <w:szCs w:val="18"/>
          <w:highlight w:val="none"/>
          <w:shd w:val="clear" w:color="auto" w:fill="FFFFFF"/>
          <w14:ligatures w14:val="none"/>
        </w:rPr>
      </w:pP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学前教育专业</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教育与艺术学院</w:t>
            </w:r>
          </w:p>
        </w:tc>
      </w:tr>
      <w:tr w14:paraId="7CD8C420">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570102K</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2025级</w:t>
            </w:r>
          </w:p>
        </w:tc>
      </w:tr>
      <w:tr w14:paraId="60D7CB7E">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C56D40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2638</w:t>
            </w: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39CBBB0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王玉、胡俊艳、高媛百慧</w:t>
            </w:r>
          </w:p>
        </w:tc>
      </w:tr>
      <w:tr w14:paraId="611D81BC">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145</w:t>
            </w: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635493A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李建华</w:t>
            </w:r>
            <w:r>
              <w:rPr>
                <w:rFonts w:hint="eastAsia" w:ascii="宋体" w:hAnsi="宋体" w:cs="仿宋"/>
                <w:b/>
                <w:bCs/>
                <w:color w:val="auto"/>
                <w:sz w:val="18"/>
                <w:szCs w:val="18"/>
                <w:lang w:eastAsia="zh-CN"/>
                <w14:ligatures w14:val="none"/>
              </w:rPr>
              <w:t>、</w:t>
            </w:r>
            <w:r>
              <w:rPr>
                <w:rFonts w:hint="eastAsia" w:ascii="宋体" w:hAnsi="宋体" w:cs="仿宋"/>
                <w:b/>
                <w:bCs/>
                <w:color w:val="auto"/>
                <w:sz w:val="18"/>
                <w:szCs w:val="18"/>
                <w14:ligatures w14:val="none"/>
              </w:rPr>
              <w:t>王惠平</w:t>
            </w:r>
            <w:r>
              <w:rPr>
                <w:rFonts w:hint="eastAsia" w:ascii="宋体" w:hAnsi="宋体" w:cs="仿宋"/>
                <w:b/>
                <w:bCs/>
                <w:color w:val="auto"/>
                <w:sz w:val="18"/>
                <w:szCs w:val="18"/>
                <w:lang w:eastAsia="zh-CN"/>
                <w14:ligatures w14:val="none"/>
              </w:rPr>
              <w:t>、</w:t>
            </w:r>
            <w:r>
              <w:rPr>
                <w:rFonts w:hint="eastAsia" w:ascii="宋体" w:hAnsi="宋体" w:cs="仿宋"/>
                <w:b/>
                <w:bCs/>
                <w:color w:val="auto"/>
                <w:sz w:val="18"/>
                <w:szCs w:val="18"/>
                <w14:ligatures w14:val="none"/>
              </w:rPr>
              <w:t>武雅莉</w:t>
            </w:r>
          </w:p>
        </w:tc>
      </w:tr>
      <w:tr w14:paraId="0CA95A6E">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2"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EAD8628">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0AEE7D8C">
      <w:pPr>
        <w:ind w:left="0" w:leftChars="0" w:firstLine="0" w:firstLineChars="0"/>
        <w:rPr>
          <w:rFonts w:hint="eastAsia" w:ascii="仿宋" w:hAnsi="仿宋" w:eastAsia="仿宋" w:cs="仿宋"/>
          <w:b/>
          <w:color w:val="auto"/>
          <w:sz w:val="32"/>
          <w:szCs w:val="32"/>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embedRegular r:id="rId1" w:fontKey="{4F590112-18B4-0EE1-D3A0-37699A4EE609}"/>
  </w:font>
  <w:font w:name="宋体">
    <w:altName w:val="汉仪书宋二KW"/>
    <w:panose1 w:val="02010600030101010101"/>
    <w:charset w:val="88"/>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方正宋三_GBK">
    <w:altName w:val="汉仪书宋二KW"/>
    <w:panose1 w:val="00000000000000000000"/>
    <w:charset w:val="86"/>
    <w:family w:val="script"/>
    <w:pitch w:val="default"/>
    <w:sig w:usb0="00000000" w:usb1="00000000" w:usb2="00000010" w:usb3="00000000" w:csb0="00040000" w:csb1="00000000"/>
  </w:font>
  <w:font w:name="等线 Light">
    <w:altName w:val="汉仪中等线KW"/>
    <w:panose1 w:val="02010600030101010101"/>
    <w:charset w:val="86"/>
    <w:family w:val="auto"/>
    <w:pitch w:val="default"/>
    <w:sig w:usb0="00000000" w:usb1="00000000"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2" w:fontKey="{8560CB9D-D2E4-F83F-D3A0-3769DB2B076C}"/>
  </w:font>
  <w:font w:name="微软雅黑">
    <w:altName w:val="汉仪旗黑"/>
    <w:panose1 w:val="020B0503020204020204"/>
    <w:charset w:val="86"/>
    <w:family w:val="swiss"/>
    <w:pitch w:val="default"/>
    <w:sig w:usb0="00000000" w:usb1="00000000" w:usb2="00000016" w:usb3="00000000" w:csb0="0004001F" w:csb1="00000000"/>
  </w:font>
  <w:font w:name="方正小标宋_GBK">
    <w:panose1 w:val="02000000000000000000"/>
    <w:charset w:val="86"/>
    <w:family w:val="script"/>
    <w:pitch w:val="default"/>
    <w:sig w:usb0="A00002BF" w:usb1="38CF7CFA" w:usb2="00082016" w:usb3="00000000" w:csb0="00040001" w:csb1="00000000"/>
    <w:embedRegular r:id="rId3" w:fontKey="{3B4BCFE1-C7A8-3878-D3A0-37690EA20618}"/>
  </w:font>
  <w:font w:name="楷体">
    <w:altName w:val="汉仪楷体KW"/>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汉仪旗黑">
    <w:panose1 w:val="00020600040101010101"/>
    <w:charset w:val="86"/>
    <w:family w:val="auto"/>
    <w:pitch w:val="default"/>
    <w:sig w:usb0="A00002BF" w:usb1="1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汉仪中等线KW">
    <w:panose1 w:val="01010104010101010101"/>
    <w:charset w:val="86"/>
    <w:family w:val="auto"/>
    <w:pitch w:val="default"/>
    <w:sig w:usb0="800002BF" w:usb1="004F7CFA" w:usb2="00000000"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学前教育专业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440480F"/>
    <w:rsid w:val="0A352F90"/>
    <w:rsid w:val="0B131300"/>
    <w:rsid w:val="0C79E564"/>
    <w:rsid w:val="116F637A"/>
    <w:rsid w:val="13940298"/>
    <w:rsid w:val="13BC50B0"/>
    <w:rsid w:val="1CF20740"/>
    <w:rsid w:val="1DD16C39"/>
    <w:rsid w:val="1ED9930C"/>
    <w:rsid w:val="23B511F9"/>
    <w:rsid w:val="23EE293C"/>
    <w:rsid w:val="25F7D464"/>
    <w:rsid w:val="26380843"/>
    <w:rsid w:val="28AEAE7F"/>
    <w:rsid w:val="28BB7154"/>
    <w:rsid w:val="2DFF09E7"/>
    <w:rsid w:val="2E66526B"/>
    <w:rsid w:val="31DE8B8E"/>
    <w:rsid w:val="35223149"/>
    <w:rsid w:val="3ACC6031"/>
    <w:rsid w:val="3BF314FD"/>
    <w:rsid w:val="3D1F6926"/>
    <w:rsid w:val="3E330175"/>
    <w:rsid w:val="3EDB224E"/>
    <w:rsid w:val="3EFD6505"/>
    <w:rsid w:val="40D126B9"/>
    <w:rsid w:val="449B1DF0"/>
    <w:rsid w:val="45F9B3C1"/>
    <w:rsid w:val="47FF8149"/>
    <w:rsid w:val="49CB752A"/>
    <w:rsid w:val="4B9304A5"/>
    <w:rsid w:val="4BEDA516"/>
    <w:rsid w:val="4C703921"/>
    <w:rsid w:val="4D5B7B4C"/>
    <w:rsid w:val="4EFB18F8"/>
    <w:rsid w:val="55AED4D9"/>
    <w:rsid w:val="57FB592B"/>
    <w:rsid w:val="5AFFDBA0"/>
    <w:rsid w:val="5C941ABA"/>
    <w:rsid w:val="5D7B7FAD"/>
    <w:rsid w:val="5EBFDCAD"/>
    <w:rsid w:val="5EF72C25"/>
    <w:rsid w:val="5FDF5661"/>
    <w:rsid w:val="5FF5D28D"/>
    <w:rsid w:val="5FFF15AE"/>
    <w:rsid w:val="6200468F"/>
    <w:rsid w:val="69D519B1"/>
    <w:rsid w:val="69FD71A2"/>
    <w:rsid w:val="6AE5E9A3"/>
    <w:rsid w:val="6C02366F"/>
    <w:rsid w:val="6DC4595F"/>
    <w:rsid w:val="6EB595AF"/>
    <w:rsid w:val="6F65094C"/>
    <w:rsid w:val="6F9AED5B"/>
    <w:rsid w:val="746C4500"/>
    <w:rsid w:val="766A96A5"/>
    <w:rsid w:val="77DFB159"/>
    <w:rsid w:val="77EDA9DB"/>
    <w:rsid w:val="77FDC792"/>
    <w:rsid w:val="77FF78E9"/>
    <w:rsid w:val="7AFB1B35"/>
    <w:rsid w:val="7B590514"/>
    <w:rsid w:val="7B7A9200"/>
    <w:rsid w:val="7BF73A43"/>
    <w:rsid w:val="7CDFCE3D"/>
    <w:rsid w:val="7CF7C647"/>
    <w:rsid w:val="7D3FAA1F"/>
    <w:rsid w:val="7E2D3477"/>
    <w:rsid w:val="7EF6BDBF"/>
    <w:rsid w:val="7F7754CF"/>
    <w:rsid w:val="7F7B1ABB"/>
    <w:rsid w:val="7F7F31A4"/>
    <w:rsid w:val="7F7F7B1E"/>
    <w:rsid w:val="7FBF815B"/>
    <w:rsid w:val="7FBF9D00"/>
    <w:rsid w:val="7FFE0C91"/>
    <w:rsid w:val="9BEB8207"/>
    <w:rsid w:val="A5B3DE4D"/>
    <w:rsid w:val="B7FBA78F"/>
    <w:rsid w:val="BBEF34CA"/>
    <w:rsid w:val="BD76D701"/>
    <w:rsid w:val="BEE87F0E"/>
    <w:rsid w:val="BF3F75D0"/>
    <w:rsid w:val="CD3F0867"/>
    <w:rsid w:val="CF7F08B9"/>
    <w:rsid w:val="D5AB1C54"/>
    <w:rsid w:val="D7BED738"/>
    <w:rsid w:val="DDAF087F"/>
    <w:rsid w:val="DFFF1B47"/>
    <w:rsid w:val="E4FAC847"/>
    <w:rsid w:val="EB6A4AC0"/>
    <w:rsid w:val="EFFF7800"/>
    <w:rsid w:val="F39B4130"/>
    <w:rsid w:val="FAF754CA"/>
    <w:rsid w:val="FBBF6081"/>
    <w:rsid w:val="FC6F9923"/>
    <w:rsid w:val="FFCF2BA5"/>
    <w:rsid w:val="FFEF71A8"/>
    <w:rsid w:val="FFFFF2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3115</Words>
  <Characters>3421</Characters>
  <Lines>6900</Lines>
  <Paragraphs>4882</Paragraphs>
  <TotalTime>2</TotalTime>
  <ScaleCrop>false</ScaleCrop>
  <LinksUpToDate>false</LinksUpToDate>
  <CharactersWithSpaces>3460</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2025-04-26T11:00:00Z</dcterms:created>
  <dc:creator>yu Rong</dc:creator>
  <cp:lastModifiedBy>Luminous</cp:lastModifiedBy>
  <cp:lastPrinted>2025-01-21T09:05:00Z</cp:lastPrinted>
  <dcterms:modified xsi:type="dcterms:W3CDTF">2025-12-09T12:08:51Z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3698218CB8A943429A08BC91724897BE_13</vt:lpwstr>
  </property>
  <property fmtid="{D5CDD505-2E9C-101B-9397-08002B2CF9AE}" pid="4" name="KSOTemplateDocerSaveRecord">
    <vt:lpwstr>eyJoZGlkIjoiNWY3ODg1N2FjYjI1NDI0MzAxMzUwNjg4YzlkNWE3YzYiLCJ1c2VySWQiOiI2NDYyNDAwOTUifQ==</vt:lpwstr>
  </property>
</Properties>
</file>