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hAnsi="黑体" w:eastAsia="方正小标宋简体"/>
          <w:color w:val="auto"/>
          <w:sz w:val="56"/>
          <w:szCs w:val="56"/>
          <w:lang w:val="en-US" w:eastAsia="zh-CN"/>
          <w14:ligatures w14:val="none"/>
        </w:rPr>
        <w:t>早期教育</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教育与艺术</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12</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54E094DC">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早期教育</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87660906"/>
      <w:bookmarkStart w:id="5" w:name="_Toc12593"/>
      <w:bookmarkStart w:id="6" w:name="_Toc22830"/>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16338"/>
      <w:bookmarkStart w:id="9" w:name="_Toc30263"/>
      <w:r>
        <w:rPr>
          <w:rFonts w:hint="eastAsia" w:hAnsi="宋体" w:cs="Times New Roman"/>
          <w:color w:val="auto"/>
          <w:sz w:val="24"/>
          <w:szCs w:val="24"/>
          <w:lang w:val="en-US" w:eastAsia="zh-CN"/>
          <w14:ligatures w14:val="none"/>
        </w:rPr>
        <w:t>早期教育</w:t>
      </w:r>
      <w:r>
        <w:rPr>
          <w:rFonts w:hint="eastAsia" w:ascii="Times New Roman" w:hAnsi="宋体" w:eastAsia="宋体" w:cs="Times New Roman"/>
          <w:color w:val="auto"/>
          <w:sz w:val="24"/>
          <w:szCs w:val="24"/>
          <w:lang w:val="en-US" w:eastAsia="zh-CN"/>
          <w14:ligatures w14:val="none"/>
        </w:rPr>
        <w:t>专业(</w:t>
      </w:r>
      <w:r>
        <w:rPr>
          <w:rFonts w:hint="eastAsia" w:hAnsi="宋体" w:cs="Times New Roman"/>
          <w:color w:val="auto"/>
          <w:sz w:val="24"/>
          <w:szCs w:val="24"/>
          <w:lang w:val="en-US" w:eastAsia="zh-CN"/>
          <w14:ligatures w14:val="none"/>
        </w:rPr>
        <w:t>570101K</w:t>
      </w:r>
      <w:r>
        <w:rPr>
          <w:rFonts w:hint="eastAsia" w:ascii="Times New Roman" w:hAnsi="宋体" w:eastAsia="宋体" w:cs="Times New Roman"/>
          <w:color w:val="auto"/>
          <w:sz w:val="24"/>
          <w:szCs w:val="24"/>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18391BDF">
      <w:pPr>
        <w:autoSpaceDE/>
        <w:autoSpaceDN/>
        <w:spacing w:before="0" w:after="0" w:line="480" w:lineRule="exact"/>
        <w:ind w:left="0" w:right="0" w:firstLine="480" w:firstLineChars="200"/>
        <w:jc w:val="left"/>
        <w:rPr>
          <w:rFonts w:hint="eastAsia" w:ascii="仿宋_GB2312" w:hAnsi="Times New Roman" w:eastAsia="仿宋_GB2312" w:cs="Times New Roman"/>
          <w:bCs/>
          <w:kern w:val="2"/>
          <w:sz w:val="28"/>
          <w:szCs w:val="28"/>
          <w:lang w:val="en-US" w:eastAsia="zh-CN" w:bidi="ar-SA"/>
        </w:rPr>
      </w:pPr>
      <w:r>
        <w:rPr>
          <w:rFonts w:hint="eastAsia" w:hAnsi="宋体"/>
          <w:color w:val="auto"/>
          <w:sz w:val="24"/>
          <w:szCs w:val="24"/>
          <w:lang w:val="en-US" w:eastAsia="zh-CN"/>
          <w14:ligatures w14:val="none"/>
        </w:rPr>
        <w:t>普通高级中学、中等职业学校、中等专业学校毕业或具备同等学力的学习者。</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7350"/>
      <w:bookmarkStart w:id="11" w:name="_Toc10594"/>
      <w:bookmarkStart w:id="12" w:name="_Toc187660908"/>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679"/>
      <w:bookmarkStart w:id="15" w:name="_Toc18766090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eastAsia="zh-CN"/>
          <w14:ligatures w14:val="none"/>
        </w:rPr>
        <w:t>早期教育</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lang w:eastAsia="zh-CN"/>
                <w14:ligatures w14:val="none"/>
              </w:rPr>
            </w:pPr>
            <w:r>
              <w:rPr>
                <w:rFonts w:hint="eastAsia" w:ascii="宋体" w:hAnsi="宋体" w:cs="宋体"/>
                <w:color w:val="auto"/>
                <w:sz w:val="18"/>
                <w:szCs w:val="18"/>
                <w:lang w:eastAsia="zh-CN"/>
                <w14:ligatures w14:val="none"/>
              </w:rPr>
              <w:t>教育与体育大类（</w:t>
            </w:r>
            <w:r>
              <w:rPr>
                <w:rFonts w:hint="eastAsia" w:ascii="宋体" w:hAnsi="宋体" w:cs="宋体"/>
                <w:color w:val="auto"/>
                <w:sz w:val="18"/>
                <w:szCs w:val="18"/>
                <w:lang w:val="en-US" w:eastAsia="zh-CN"/>
                <w14:ligatures w14:val="none"/>
              </w:rPr>
              <w:t>57</w:t>
            </w:r>
            <w:r>
              <w:rPr>
                <w:rFonts w:hint="eastAsia" w:ascii="宋体" w:hAnsi="宋体" w:cs="宋体"/>
                <w:color w:val="auto"/>
                <w:sz w:val="18"/>
                <w:szCs w:val="18"/>
                <w:lang w:eastAsia="zh-CN"/>
                <w14:ligatures w14:val="none"/>
              </w:rPr>
              <w:t>）</w:t>
            </w:r>
          </w:p>
        </w:tc>
      </w:tr>
      <w:tr w14:paraId="4BAEAB01">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eastAsia" w:ascii="宋体" w:hAnsi="宋体" w:cs="宋体"/>
                <w:color w:val="auto"/>
                <w:sz w:val="18"/>
                <w:szCs w:val="18"/>
                <w:lang w:eastAsia="zh-CN"/>
                <w14:ligatures w14:val="none"/>
              </w:rPr>
              <w:t>教育类（</w:t>
            </w:r>
            <w:r>
              <w:rPr>
                <w:rFonts w:hint="eastAsia" w:ascii="宋体" w:hAnsi="宋体" w:cs="宋体"/>
                <w:color w:val="auto"/>
                <w:sz w:val="18"/>
                <w:szCs w:val="18"/>
                <w:lang w:val="en-US" w:eastAsia="zh-CN"/>
                <w14:ligatures w14:val="none"/>
              </w:rPr>
              <w:t>5701</w:t>
            </w:r>
            <w:r>
              <w:rPr>
                <w:rFonts w:hint="eastAsia" w:ascii="宋体" w:hAnsi="宋体" w:cs="宋体"/>
                <w:color w:val="auto"/>
                <w:sz w:val="18"/>
                <w:szCs w:val="18"/>
                <w:lang w:eastAsia="zh-CN"/>
                <w14:ligatures w14:val="none"/>
              </w:rPr>
              <w:t>）</w:t>
            </w:r>
          </w:p>
        </w:tc>
      </w:tr>
      <w:tr w14:paraId="2BD969AE">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lang w:eastAsia="zh-CN"/>
                <w14:ligatures w14:val="none"/>
              </w:rPr>
            </w:pPr>
            <w:r>
              <w:rPr>
                <w:rFonts w:hint="eastAsia" w:ascii="宋体" w:hAnsi="宋体" w:cs="Times New Roman"/>
                <w:color w:val="auto"/>
                <w:sz w:val="18"/>
                <w:szCs w:val="18"/>
                <w:lang w:eastAsia="zh-CN"/>
                <w14:ligatures w14:val="none"/>
              </w:rPr>
              <w:t>早期教育（</w:t>
            </w:r>
            <w:r>
              <w:rPr>
                <w:rFonts w:hint="eastAsia" w:ascii="宋体" w:hAnsi="宋体" w:cs="Times New Roman"/>
                <w:color w:val="auto"/>
                <w:sz w:val="18"/>
                <w:szCs w:val="18"/>
                <w:lang w:val="en-US" w:eastAsia="zh-CN"/>
                <w14:ligatures w14:val="none"/>
              </w:rPr>
              <w:t>8310</w:t>
            </w:r>
            <w:r>
              <w:rPr>
                <w:rFonts w:hint="eastAsia" w:ascii="宋体" w:hAnsi="宋体" w:cs="Times New Roman"/>
                <w:color w:val="auto"/>
                <w:sz w:val="18"/>
                <w:szCs w:val="18"/>
                <w:lang w:eastAsia="zh-CN"/>
                <w14:ligatures w14:val="none"/>
              </w:rPr>
              <w:t>）</w:t>
            </w:r>
          </w:p>
        </w:tc>
      </w:tr>
      <w:tr w14:paraId="276381DE">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14:ligatures w14:val="none"/>
              </w:rPr>
            </w:pPr>
            <w:r>
              <w:rPr>
                <w:rFonts w:hint="eastAsia" w:ascii="宋体" w:hAnsi="宋体" w:cs="Times New Roman"/>
                <w:color w:val="auto"/>
                <w:sz w:val="18"/>
                <w:szCs w:val="18"/>
                <w:lang w:val="en-US" w:eastAsia="zh-CN"/>
                <w14:ligatures w14:val="none"/>
              </w:rPr>
              <w:t>幼儿教育教师2-08-04-00</w:t>
            </w:r>
          </w:p>
        </w:tc>
      </w:tr>
      <w:tr w14:paraId="1CDFED40">
        <w:trPr>
          <w:trHeight w:val="90"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73DA684B">
            <w:pPr>
              <w:keepNext w:val="0"/>
              <w:keepLines w:val="0"/>
              <w:suppressLineNumbers w:val="0"/>
              <w:spacing w:before="0" w:beforeAutospacing="0" w:after="0" w:afterAutospacing="0"/>
              <w:ind w:left="0" w:right="0"/>
              <w:jc w:val="center"/>
              <w:rPr>
                <w:rFonts w:hint="eastAsia" w:ascii="宋体" w:hAnsi="宋体" w:eastAsia="宋体" w:cs="Times New Roman"/>
                <w:color w:val="auto"/>
                <w:sz w:val="18"/>
                <w:szCs w:val="18"/>
                <w14:ligatures w14:val="none"/>
              </w:rPr>
            </w:pPr>
            <w:r>
              <w:rPr>
                <w:rFonts w:hint="eastAsia" w:ascii="宋体" w:hAnsi="宋体" w:cs="Times New Roman"/>
                <w:color w:val="auto"/>
                <w:sz w:val="18"/>
                <w:szCs w:val="18"/>
                <w:lang w:val="en-US" w:eastAsia="zh-CN"/>
                <w14:ligatures w14:val="none"/>
              </w:rPr>
              <w:t>托育机构（托幼一体化幼儿园）保育师、早期教育咨询顾问、社区育婴指导师、早期教育指导师</w:t>
            </w:r>
          </w:p>
        </w:tc>
      </w:tr>
      <w:tr w14:paraId="2FB18E96">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2AE509B1">
            <w:pPr>
              <w:keepNext w:val="0"/>
              <w:keepLines w:val="0"/>
              <w:suppressLineNumbers w:val="0"/>
              <w:spacing w:before="0" w:beforeAutospacing="0" w:after="0" w:afterAutospacing="0"/>
              <w:ind w:left="0" w:right="0"/>
              <w:jc w:val="center"/>
              <w:rPr>
                <w:rFonts w:hint="default" w:ascii="宋体" w:hAnsi="宋体" w:cs="宋体"/>
                <w:color w:val="auto"/>
                <w:sz w:val="18"/>
                <w:szCs w:val="18"/>
                <w14:ligatures w14:val="none"/>
              </w:rPr>
            </w:pPr>
            <w:r>
              <w:rPr>
                <w:rFonts w:hint="eastAsia" w:ascii="宋体" w:hAnsi="宋体" w:cs="Times New Roman"/>
                <w:color w:val="auto"/>
                <w:sz w:val="18"/>
                <w:szCs w:val="18"/>
                <w:lang w:val="en-US" w:eastAsia="zh-CN"/>
                <w14:ligatures w14:val="none"/>
              </w:rPr>
              <w:t>幼儿园教师资格证书、婴幼儿发展引导员、保育师</w:t>
            </w:r>
          </w:p>
        </w:tc>
      </w:tr>
      <w:tr w14:paraId="799B4844">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lang w:eastAsia="zh-CN"/>
                <w14:ligatures w14:val="none"/>
              </w:rPr>
            </w:pPr>
            <w:r>
              <w:rPr>
                <w:rFonts w:hint="eastAsia" w:ascii="宋体" w:hAnsi="宋体" w:cs="宋体"/>
                <w:color w:val="auto"/>
                <w:sz w:val="18"/>
                <w:szCs w:val="18"/>
                <w:lang w:eastAsia="zh-CN"/>
                <w14:ligatures w14:val="none"/>
              </w:rPr>
              <w:t>早期教育专业保教技能竞赛、全国托幼专业职业技能竞赛</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360"/>
        <w:gridCol w:w="1125"/>
        <w:gridCol w:w="2415"/>
        <w:gridCol w:w="2627"/>
      </w:tblGrid>
      <w:tr w14:paraId="0E53C09F">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360"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1125"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415"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62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c>
          <w:tcPr>
            <w:tcW w:w="779"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360" w:type="dxa"/>
            <w:vMerge w:val="restart"/>
            <w:vAlign w:val="center"/>
          </w:tcPr>
          <w:p w14:paraId="37EC809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s="Times New Roman"/>
                <w:color w:val="auto"/>
                <w:sz w:val="18"/>
                <w:szCs w:val="18"/>
                <w:lang w:val="en-US" w:eastAsia="zh-CN"/>
                <w14:ligatures w14:val="none"/>
              </w:rPr>
              <w:t>幼儿教育教师</w:t>
            </w:r>
          </w:p>
        </w:tc>
        <w:tc>
          <w:tcPr>
            <w:tcW w:w="1125" w:type="dxa"/>
            <w:vMerge w:val="restart"/>
            <w:vAlign w:val="center"/>
          </w:tcPr>
          <w:p w14:paraId="070D588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s="Times New Roman"/>
                <w:color w:val="auto"/>
                <w:sz w:val="18"/>
                <w:szCs w:val="18"/>
                <w:lang w:val="en-US" w:eastAsia="zh-CN"/>
                <w14:ligatures w14:val="none"/>
              </w:rPr>
              <w:t>托育机构（托幼一体化幼儿园）保育师</w:t>
            </w:r>
          </w:p>
        </w:tc>
        <w:tc>
          <w:tcPr>
            <w:tcW w:w="2415" w:type="dxa"/>
            <w:vAlign w:val="center"/>
          </w:tcPr>
          <w:p w14:paraId="260AE833">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创设适宜婴幼儿安全、可探索的托育环境。</w:t>
            </w:r>
          </w:p>
        </w:tc>
        <w:tc>
          <w:tcPr>
            <w:tcW w:w="2627" w:type="dxa"/>
            <w:vAlign w:val="center"/>
          </w:tcPr>
          <w:p w14:paraId="0B7AB13D">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托育环境风险排查及婴幼儿支持性环境创设与安全防范能力。</w:t>
            </w:r>
          </w:p>
        </w:tc>
      </w:tr>
      <w:tr w14:paraId="0E7BBCB1">
        <w:tc>
          <w:tcPr>
            <w:tcW w:w="779" w:type="dxa"/>
            <w:vMerge w:val="continue"/>
            <w:vAlign w:val="center"/>
          </w:tcPr>
          <w:p w14:paraId="085FF58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60" w:type="dxa"/>
            <w:vMerge w:val="continue"/>
            <w:vAlign w:val="center"/>
          </w:tcPr>
          <w:p w14:paraId="645B62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25" w:type="dxa"/>
            <w:vMerge w:val="continue"/>
            <w:vAlign w:val="center"/>
          </w:tcPr>
          <w:p w14:paraId="20DFEC7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415" w:type="dxa"/>
            <w:vAlign w:val="center"/>
          </w:tcPr>
          <w:p w14:paraId="497FBB78">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合理安排托育机构的一日生活和活动，开展婴幼儿进餐、饮水、如厕、睡眠、盥洗、游戏、运动等环节的安全防范和回应性照护，并培养婴幼儿良好的生活卫生习惯和自理能力。</w:t>
            </w:r>
          </w:p>
        </w:tc>
        <w:tc>
          <w:tcPr>
            <w:tcW w:w="2627" w:type="dxa"/>
            <w:vAlign w:val="center"/>
          </w:tcPr>
          <w:p w14:paraId="4447B872">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婴幼儿科学喂养、睡眠安抚、卫生盥洗、生活卫生习惯培养等回应性照料能力。</w:t>
            </w:r>
          </w:p>
        </w:tc>
      </w:tr>
      <w:tr w14:paraId="0927049A">
        <w:tc>
          <w:tcPr>
            <w:tcW w:w="779" w:type="dxa"/>
            <w:vMerge w:val="continue"/>
            <w:vAlign w:val="center"/>
          </w:tcPr>
          <w:p w14:paraId="7F36860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60" w:type="dxa"/>
            <w:vMerge w:val="continue"/>
            <w:vAlign w:val="center"/>
          </w:tcPr>
          <w:p w14:paraId="26077D0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25" w:type="dxa"/>
            <w:vMerge w:val="continue"/>
            <w:vAlign w:val="center"/>
          </w:tcPr>
          <w:p w14:paraId="3CA13E6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415" w:type="dxa"/>
            <w:vAlign w:val="center"/>
          </w:tcPr>
          <w:p w14:paraId="6B98E56F">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计划并组织实施婴幼儿发展适宜性活动。</w:t>
            </w:r>
          </w:p>
        </w:tc>
        <w:tc>
          <w:tcPr>
            <w:tcW w:w="2627" w:type="dxa"/>
            <w:vAlign w:val="center"/>
          </w:tcPr>
          <w:p w14:paraId="34A667A7">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.婴幼儿游戏环境创设、游戏活动实施、行为观察记录等促进婴幼儿早期学习支持能力。</w:t>
            </w:r>
          </w:p>
        </w:tc>
      </w:tr>
      <w:tr w14:paraId="05BACAE0">
        <w:tc>
          <w:tcPr>
            <w:tcW w:w="779" w:type="dxa"/>
            <w:vMerge w:val="continue"/>
            <w:vAlign w:val="center"/>
          </w:tcPr>
          <w:p w14:paraId="122AF1B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60" w:type="dxa"/>
            <w:vMerge w:val="continue"/>
            <w:vAlign w:val="center"/>
          </w:tcPr>
          <w:p w14:paraId="6D280FB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25" w:type="dxa"/>
            <w:vMerge w:val="continue"/>
            <w:vAlign w:val="center"/>
          </w:tcPr>
          <w:p w14:paraId="3A85C2E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415" w:type="dxa"/>
            <w:vAlign w:val="center"/>
          </w:tcPr>
          <w:p w14:paraId="1A34B972">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全日观察婴幼儿健康状况，进行晨、午检，疾病的早发现，并记录建档。</w:t>
            </w:r>
          </w:p>
        </w:tc>
        <w:tc>
          <w:tcPr>
            <w:tcW w:w="2627" w:type="dxa"/>
            <w:vAlign w:val="center"/>
          </w:tcPr>
          <w:p w14:paraId="478AB2FA">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婴幼儿全日健康观察、常见病识别与预防、意外伤害初步处理、安全教育等婴幼儿安全健康保障能力。</w:t>
            </w:r>
          </w:p>
        </w:tc>
      </w:tr>
      <w:tr w14:paraId="5BF4400B">
        <w:tc>
          <w:tcPr>
            <w:tcW w:w="779" w:type="dxa"/>
            <w:vMerge w:val="continue"/>
            <w:vAlign w:val="center"/>
          </w:tcPr>
          <w:p w14:paraId="15616CE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60" w:type="dxa"/>
            <w:vMerge w:val="continue"/>
            <w:vAlign w:val="center"/>
          </w:tcPr>
          <w:p w14:paraId="6858633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25" w:type="dxa"/>
            <w:vMerge w:val="continue"/>
            <w:vAlign w:val="center"/>
          </w:tcPr>
          <w:p w14:paraId="0FDC28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415" w:type="dxa"/>
            <w:vAlign w:val="center"/>
          </w:tcPr>
          <w:p w14:paraId="63A17B70">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婴幼儿一日生活中的行为观察和记录。</w:t>
            </w:r>
          </w:p>
        </w:tc>
        <w:tc>
          <w:tcPr>
            <w:tcW w:w="2627" w:type="dxa"/>
            <w:vAlign w:val="center"/>
          </w:tcPr>
          <w:p w14:paraId="31778AC1">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家长沟通、亲子活动实施、家庭育儿指导等开展家园共育的能力。</w:t>
            </w:r>
          </w:p>
        </w:tc>
      </w:tr>
      <w:tr w14:paraId="3E30AA99">
        <w:tc>
          <w:tcPr>
            <w:tcW w:w="779" w:type="dxa"/>
            <w:vMerge w:val="continue"/>
            <w:vAlign w:val="center"/>
          </w:tcPr>
          <w:p w14:paraId="1CE0E13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60" w:type="dxa"/>
            <w:vMerge w:val="continue"/>
            <w:vAlign w:val="center"/>
          </w:tcPr>
          <w:p w14:paraId="6F6FD33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25" w:type="dxa"/>
            <w:vMerge w:val="continue"/>
            <w:vAlign w:val="center"/>
          </w:tcPr>
          <w:p w14:paraId="7659782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415" w:type="dxa"/>
            <w:vAlign w:val="center"/>
          </w:tcPr>
          <w:p w14:paraId="1FD5ACC5">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与家长交流婴幼儿每日基本情况和重要事件，开展家园共育活动。</w:t>
            </w:r>
          </w:p>
        </w:tc>
        <w:tc>
          <w:tcPr>
            <w:tcW w:w="2627" w:type="dxa"/>
            <w:vAlign w:val="center"/>
          </w:tcPr>
          <w:p w14:paraId="059D4543">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具有计算机基本操作、办公软件应用、常用社交平台和软件使用、网络信息搜索等技能。</w:t>
            </w:r>
          </w:p>
        </w:tc>
      </w:tr>
      <w:tr w14:paraId="1028F453">
        <w:tc>
          <w:tcPr>
            <w:tcW w:w="779" w:type="dxa"/>
            <w:vMerge w:val="continue"/>
            <w:vAlign w:val="center"/>
          </w:tcPr>
          <w:p w14:paraId="4B2451F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60" w:type="dxa"/>
            <w:vMerge w:val="continue"/>
            <w:vAlign w:val="center"/>
          </w:tcPr>
          <w:p w14:paraId="5E0EA34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25" w:type="dxa"/>
            <w:vMerge w:val="continue"/>
            <w:vAlign w:val="center"/>
          </w:tcPr>
          <w:p w14:paraId="70F3A03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415" w:type="dxa"/>
            <w:vAlign w:val="center"/>
          </w:tcPr>
          <w:p w14:paraId="29F3650E">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具有适应产业数字化发展需求的基本数字技能。</w:t>
            </w:r>
          </w:p>
        </w:tc>
        <w:tc>
          <w:tcPr>
            <w:tcW w:w="2627" w:type="dxa"/>
            <w:vAlign w:val="center"/>
          </w:tcPr>
          <w:p w14:paraId="6B012118">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良好的沟通与团队协作能力。</w:t>
            </w:r>
          </w:p>
        </w:tc>
      </w:tr>
      <w:tr w14:paraId="2658A934">
        <w:tc>
          <w:tcPr>
            <w:tcW w:w="779" w:type="dxa"/>
            <w:vMerge w:val="continue"/>
            <w:vAlign w:val="center"/>
          </w:tcPr>
          <w:p w14:paraId="23E1B74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60" w:type="dxa"/>
            <w:vMerge w:val="continue"/>
            <w:vAlign w:val="center"/>
          </w:tcPr>
          <w:p w14:paraId="77CAD2D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25" w:type="dxa"/>
            <w:vMerge w:val="continue"/>
            <w:vAlign w:val="center"/>
          </w:tcPr>
          <w:p w14:paraId="705F5B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415" w:type="dxa"/>
            <w:vAlign w:val="center"/>
          </w:tcPr>
          <w:p w14:paraId="239EEF70">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参与并配合相关市场工作和园区的各项活动。</w:t>
            </w:r>
          </w:p>
        </w:tc>
        <w:tc>
          <w:tcPr>
            <w:tcW w:w="2627" w:type="dxa"/>
            <w:vAlign w:val="center"/>
          </w:tcPr>
          <w:p w14:paraId="6EB380C6">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反思及终身学习的能力。</w:t>
            </w:r>
          </w:p>
        </w:tc>
      </w:tr>
      <w:tr w14:paraId="2E4AF4E4">
        <w:tc>
          <w:tcPr>
            <w:tcW w:w="779" w:type="dxa"/>
            <w:vMerge w:val="restart"/>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360" w:type="dxa"/>
            <w:vMerge w:val="restart"/>
            <w:vAlign w:val="center"/>
          </w:tcPr>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s="Times New Roman"/>
                <w:color w:val="auto"/>
                <w:sz w:val="18"/>
                <w:szCs w:val="18"/>
                <w:lang w:val="en-US" w:eastAsia="zh-CN"/>
                <w14:ligatures w14:val="none"/>
              </w:rPr>
              <w:t>幼儿教育教师</w:t>
            </w:r>
          </w:p>
        </w:tc>
        <w:tc>
          <w:tcPr>
            <w:tcW w:w="1125" w:type="dxa"/>
            <w:vMerge w:val="restart"/>
            <w:vAlign w:val="center"/>
          </w:tcPr>
          <w:p w14:paraId="78589887">
            <w:pPr>
              <w:keepNext w:val="0"/>
              <w:keepLines w:val="0"/>
              <w:suppressLineNumbers w:val="0"/>
              <w:adjustRightInd w:val="0"/>
              <w:snapToGrid w:val="0"/>
              <w:spacing w:before="0" w:beforeAutospacing="0" w:after="0" w:afterAutospacing="0"/>
              <w:ind w:left="0" w:right="0"/>
              <w:jc w:val="center"/>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早期教育咨询顾问</w:t>
            </w:r>
          </w:p>
        </w:tc>
        <w:tc>
          <w:tcPr>
            <w:tcW w:w="2415" w:type="dxa"/>
            <w:vAlign w:val="center"/>
          </w:tcPr>
          <w:p w14:paraId="79E0715E">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客户接待、发展和维护。</w:t>
            </w:r>
          </w:p>
        </w:tc>
        <w:tc>
          <w:tcPr>
            <w:tcW w:w="2627" w:type="dxa"/>
            <w:vAlign w:val="center"/>
          </w:tcPr>
          <w:p w14:paraId="326A2CF1">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良好的早期教育专业知识应用能力。</w:t>
            </w:r>
          </w:p>
        </w:tc>
      </w:tr>
      <w:tr w14:paraId="78491094">
        <w:tc>
          <w:tcPr>
            <w:tcW w:w="779" w:type="dxa"/>
            <w:vMerge w:val="continue"/>
            <w:vAlign w:val="center"/>
          </w:tcPr>
          <w:p w14:paraId="30EAF00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360" w:type="dxa"/>
            <w:vMerge w:val="continue"/>
            <w:vAlign w:val="center"/>
          </w:tcPr>
          <w:p w14:paraId="25E6F293">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6C97CA62">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1F255D85">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选课指导、约课。</w:t>
            </w:r>
          </w:p>
        </w:tc>
        <w:tc>
          <w:tcPr>
            <w:tcW w:w="2627" w:type="dxa"/>
            <w:vAlign w:val="center"/>
          </w:tcPr>
          <w:p w14:paraId="35FEC68D">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良好的沟通与协调能力。</w:t>
            </w:r>
          </w:p>
        </w:tc>
      </w:tr>
      <w:tr w14:paraId="555DF424">
        <w:tc>
          <w:tcPr>
            <w:tcW w:w="779" w:type="dxa"/>
            <w:vMerge w:val="continue"/>
            <w:vAlign w:val="center"/>
          </w:tcPr>
          <w:p w14:paraId="7D6E18B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360" w:type="dxa"/>
            <w:vMerge w:val="continue"/>
            <w:vAlign w:val="center"/>
          </w:tcPr>
          <w:p w14:paraId="0BD1D31B">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1FEF7E09">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2B0929B1">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组织招生，参与营销和市场活动。</w:t>
            </w:r>
          </w:p>
        </w:tc>
        <w:tc>
          <w:tcPr>
            <w:tcW w:w="2627" w:type="dxa"/>
            <w:vAlign w:val="center"/>
          </w:tcPr>
          <w:p w14:paraId="2739A340">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良好的组织与管理能力。</w:t>
            </w:r>
          </w:p>
        </w:tc>
      </w:tr>
      <w:tr w14:paraId="57791019">
        <w:tc>
          <w:tcPr>
            <w:tcW w:w="779" w:type="dxa"/>
            <w:vMerge w:val="restart"/>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1360" w:type="dxa"/>
            <w:vMerge w:val="restart"/>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s="Times New Roman"/>
                <w:color w:val="auto"/>
                <w:sz w:val="18"/>
                <w:szCs w:val="18"/>
                <w:lang w:val="en-US" w:eastAsia="zh-CN"/>
                <w14:ligatures w14:val="none"/>
              </w:rPr>
              <w:t>幼儿教育教师</w:t>
            </w:r>
          </w:p>
        </w:tc>
        <w:tc>
          <w:tcPr>
            <w:tcW w:w="1125" w:type="dxa"/>
            <w:vMerge w:val="restart"/>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社区育婴指导师</w:t>
            </w:r>
          </w:p>
        </w:tc>
        <w:tc>
          <w:tcPr>
            <w:tcW w:w="2415" w:type="dxa"/>
            <w:vAlign w:val="center"/>
          </w:tcPr>
          <w:p w14:paraId="40784912">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对孕妇进行孕期生理、心理及营养与运动的指导。</w:t>
            </w:r>
          </w:p>
        </w:tc>
        <w:tc>
          <w:tcPr>
            <w:tcW w:w="2627" w:type="dxa"/>
            <w:vAlign w:val="center"/>
          </w:tcPr>
          <w:p w14:paraId="00F3DA4E">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孕产妇及胎儿身心变化规律及特点，孕期营养和运动知识的运用能力。</w:t>
            </w:r>
          </w:p>
        </w:tc>
      </w:tr>
      <w:tr w14:paraId="2D598978">
        <w:tc>
          <w:tcPr>
            <w:tcW w:w="779" w:type="dxa"/>
            <w:vMerge w:val="continue"/>
            <w:vAlign w:val="center"/>
          </w:tcPr>
          <w:p w14:paraId="178FA9C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bookmarkStart w:id="19" w:name="_Toc187660910"/>
          </w:p>
        </w:tc>
        <w:tc>
          <w:tcPr>
            <w:tcW w:w="1360" w:type="dxa"/>
            <w:vMerge w:val="continue"/>
            <w:vAlign w:val="center"/>
          </w:tcPr>
          <w:p w14:paraId="5A8DEEFC">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3D3AD629">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29329BA9">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指导家长做好婴幼儿的安全防护、营养与喂养和保健护理。</w:t>
            </w:r>
          </w:p>
        </w:tc>
        <w:tc>
          <w:tcPr>
            <w:tcW w:w="2627" w:type="dxa"/>
            <w:vAlign w:val="center"/>
          </w:tcPr>
          <w:p w14:paraId="54CD4A01">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家庭及社区养育环境风险排查及婴幼儿支持性环境创设指导能力。婴幼儿科学喂养、睡眠安抚、卫生盥洗、生活卫生习惯培养等回应性照料指导能力。</w:t>
            </w:r>
          </w:p>
        </w:tc>
      </w:tr>
      <w:tr w14:paraId="1C45F473">
        <w:tc>
          <w:tcPr>
            <w:tcW w:w="779" w:type="dxa"/>
            <w:vMerge w:val="continue"/>
            <w:vAlign w:val="center"/>
          </w:tcPr>
          <w:p w14:paraId="3AB42E7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360" w:type="dxa"/>
            <w:vMerge w:val="continue"/>
            <w:vAlign w:val="center"/>
          </w:tcPr>
          <w:p w14:paraId="2AF67F18">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2354FB55">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59602F32">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指导家长开展婴幼儿认知、动作、言语、社会性和情绪领域发展指导。</w:t>
            </w:r>
          </w:p>
        </w:tc>
        <w:tc>
          <w:tcPr>
            <w:tcW w:w="2627" w:type="dxa"/>
            <w:vAlign w:val="center"/>
          </w:tcPr>
          <w:p w14:paraId="739D6097">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婴幼儿亲子活动实施、行为观察记录等促进婴幼儿全面发展的指导能力。</w:t>
            </w:r>
          </w:p>
        </w:tc>
      </w:tr>
      <w:tr w14:paraId="51B12A1A">
        <w:tc>
          <w:tcPr>
            <w:tcW w:w="779" w:type="dxa"/>
            <w:vMerge w:val="continue"/>
            <w:vAlign w:val="center"/>
          </w:tcPr>
          <w:p w14:paraId="741D160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tc>
        <w:tc>
          <w:tcPr>
            <w:tcW w:w="1360" w:type="dxa"/>
            <w:vMerge w:val="continue"/>
            <w:vAlign w:val="center"/>
          </w:tcPr>
          <w:p w14:paraId="5F9BEFCC">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57658416">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72CB5240">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指导家长能为婴幼儿成长发育开展发展测评和环境评估。</w:t>
            </w:r>
          </w:p>
        </w:tc>
        <w:tc>
          <w:tcPr>
            <w:tcW w:w="2627" w:type="dxa"/>
            <w:vAlign w:val="center"/>
          </w:tcPr>
          <w:p w14:paraId="52D53155">
            <w:pPr>
              <w:keepNext w:val="0"/>
              <w:keepLines w:val="0"/>
              <w:suppressLineNumbers w:val="0"/>
              <w:adjustRightInd w:val="0"/>
              <w:snapToGrid w:val="0"/>
              <w:spacing w:before="0" w:beforeAutospacing="0" w:after="0" w:afterAutospacing="0"/>
              <w:ind w:left="0" w:right="0"/>
              <w:jc w:val="left"/>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常见病护理及常见意外伤害的处理、安全教育等婴幼儿安全健康保障指导能力。婴幼儿发展测评与咨询能力。</w:t>
            </w:r>
          </w:p>
        </w:tc>
      </w:tr>
      <w:tr w14:paraId="02D846B6">
        <w:tc>
          <w:tcPr>
            <w:tcW w:w="779" w:type="dxa"/>
            <w:vMerge w:val="restart"/>
            <w:vAlign w:val="center"/>
          </w:tcPr>
          <w:p w14:paraId="3A4504DC">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4</w:t>
            </w:r>
          </w:p>
        </w:tc>
        <w:tc>
          <w:tcPr>
            <w:tcW w:w="1360" w:type="dxa"/>
            <w:vMerge w:val="restart"/>
            <w:vAlign w:val="center"/>
          </w:tcPr>
          <w:p w14:paraId="311EDD9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r>
              <w:rPr>
                <w:rFonts w:hint="eastAsia" w:ascii="宋体" w:hAnsi="宋体" w:cs="Times New Roman"/>
                <w:color w:val="auto"/>
                <w:sz w:val="18"/>
                <w:szCs w:val="18"/>
                <w:lang w:val="en-US" w:eastAsia="zh-CN"/>
                <w14:ligatures w14:val="none"/>
              </w:rPr>
              <w:t>幼儿教育教师</w:t>
            </w:r>
          </w:p>
        </w:tc>
        <w:tc>
          <w:tcPr>
            <w:tcW w:w="1125" w:type="dxa"/>
            <w:vMerge w:val="restart"/>
            <w:vAlign w:val="center"/>
          </w:tcPr>
          <w:p w14:paraId="22BB268B">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早期教育指导师</w:t>
            </w:r>
          </w:p>
        </w:tc>
        <w:tc>
          <w:tcPr>
            <w:tcW w:w="2415" w:type="dxa"/>
            <w:vAlign w:val="center"/>
          </w:tcPr>
          <w:p w14:paraId="31F3F72C">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课程实施环境安全检查，课程选用教具及材料安全检查、准备及维护。</w:t>
            </w:r>
          </w:p>
        </w:tc>
        <w:tc>
          <w:tcPr>
            <w:tcW w:w="2627" w:type="dxa"/>
            <w:vAlign w:val="center"/>
          </w:tcPr>
          <w:p w14:paraId="77349527">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早期教育环境风险排查及婴幼儿支持性环境创设能力。</w:t>
            </w:r>
          </w:p>
        </w:tc>
      </w:tr>
      <w:tr w14:paraId="64F0AFDE">
        <w:tc>
          <w:tcPr>
            <w:tcW w:w="779" w:type="dxa"/>
            <w:vMerge w:val="continue"/>
            <w:vAlign w:val="center"/>
          </w:tcPr>
          <w:p w14:paraId="51A3986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1360" w:type="dxa"/>
            <w:vMerge w:val="continue"/>
            <w:vAlign w:val="center"/>
          </w:tcPr>
          <w:p w14:paraId="30017CEE">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2DCEC069">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45157792">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运用适宜的教育方式呈现亲子活动教学内容，指导家长和孩子良好互动。</w:t>
            </w:r>
          </w:p>
        </w:tc>
        <w:tc>
          <w:tcPr>
            <w:tcW w:w="2627" w:type="dxa"/>
            <w:vAlign w:val="center"/>
          </w:tcPr>
          <w:p w14:paraId="7FEEEA77">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早期教育专业知识应用，早教课程的理解、执行及表现力。</w:t>
            </w:r>
          </w:p>
        </w:tc>
      </w:tr>
      <w:tr w14:paraId="01851B96">
        <w:tc>
          <w:tcPr>
            <w:tcW w:w="779" w:type="dxa"/>
            <w:vMerge w:val="continue"/>
            <w:vAlign w:val="center"/>
          </w:tcPr>
          <w:p w14:paraId="54664E7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1360" w:type="dxa"/>
            <w:vMerge w:val="continue"/>
            <w:vAlign w:val="center"/>
          </w:tcPr>
          <w:p w14:paraId="24CEEAC1">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1113BE73">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41067FBF">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依据0-3岁婴幼儿不同年龄阶段的发展需求，开展婴幼儿认知、动作、言语、社会性和情绪领域亲子活动设计与指导。</w:t>
            </w:r>
          </w:p>
        </w:tc>
        <w:tc>
          <w:tcPr>
            <w:tcW w:w="2627" w:type="dxa"/>
            <w:vAlign w:val="center"/>
          </w:tcPr>
          <w:p w14:paraId="3978039D">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亲子教育活动方案设计能力。</w:t>
            </w:r>
          </w:p>
        </w:tc>
      </w:tr>
      <w:tr w14:paraId="58DD1B0C">
        <w:tc>
          <w:tcPr>
            <w:tcW w:w="779" w:type="dxa"/>
            <w:vMerge w:val="continue"/>
            <w:vAlign w:val="center"/>
          </w:tcPr>
          <w:p w14:paraId="7F8D12C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1360" w:type="dxa"/>
            <w:vMerge w:val="continue"/>
            <w:vAlign w:val="center"/>
          </w:tcPr>
          <w:p w14:paraId="29B38B90">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6D9AE9AB">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vAlign w:val="center"/>
          </w:tcPr>
          <w:p w14:paraId="412C5E6C">
            <w:pPr>
              <w:keepNext w:val="0"/>
              <w:keepLines w:val="0"/>
              <w:suppressLineNumbers w:val="0"/>
              <w:adjustRightInd w:val="0"/>
              <w:snapToGrid w:val="0"/>
              <w:spacing w:before="0" w:beforeAutospacing="0" w:after="0" w:afterAutospacing="0"/>
              <w:ind w:left="0" w:right="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在课程实施过程中观察婴幼儿的表现，根据婴幼儿的特点做好家长和婴幼儿的个别性指导。</w:t>
            </w:r>
          </w:p>
        </w:tc>
        <w:tc>
          <w:tcPr>
            <w:tcW w:w="2627" w:type="dxa"/>
            <w:vAlign w:val="center"/>
          </w:tcPr>
          <w:p w14:paraId="7CA25D55">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观察与指导婴幼儿发展的能力。</w:t>
            </w:r>
          </w:p>
        </w:tc>
      </w:tr>
      <w:tr w14:paraId="4B65753B">
        <w:trPr>
          <w:trHeight w:val="750" w:hRule="atLeast"/>
        </w:trPr>
        <w:tc>
          <w:tcPr>
            <w:tcW w:w="779" w:type="dxa"/>
            <w:vMerge w:val="continue"/>
            <w:vAlign w:val="center"/>
          </w:tcPr>
          <w:p w14:paraId="28273A3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1360" w:type="dxa"/>
            <w:vMerge w:val="continue"/>
            <w:vAlign w:val="center"/>
          </w:tcPr>
          <w:p w14:paraId="03DBA8CC">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67AE8520">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shd w:val="clear" w:color="auto" w:fill="auto"/>
            <w:vAlign w:val="center"/>
          </w:tcPr>
          <w:p w14:paraId="4FD420FD">
            <w:pPr>
              <w:keepNext w:val="0"/>
              <w:keepLines w:val="0"/>
              <w:suppressLineNumbers w:val="0"/>
              <w:adjustRightInd w:val="0"/>
              <w:snapToGrid w:val="0"/>
              <w:spacing w:before="0" w:beforeAutospacing="0" w:after="0" w:afterAutospacing="0"/>
              <w:ind w:left="0" w:leftChars="0" w:right="0" w:rightChars="0"/>
              <w:jc w:val="left"/>
              <w:rPr>
                <w:rFonts w:hint="eastAsia" w:ascii="宋体" w:hAnsi="宋体" w:eastAsia="宋体" w:cs="Times New Roman"/>
                <w:color w:val="auto"/>
                <w:kern w:val="2"/>
                <w:sz w:val="18"/>
                <w:szCs w:val="18"/>
                <w:lang w:val="en-US" w:eastAsia="zh-CN" w:bidi="ar-SA"/>
                <w14:ligatures w14:val="none"/>
              </w:rPr>
            </w:pPr>
            <w:r>
              <w:rPr>
                <w:rFonts w:hint="eastAsia" w:ascii="宋体" w:hAnsi="宋体" w:cs="Times New Roman"/>
                <w:color w:val="auto"/>
                <w:sz w:val="18"/>
                <w:szCs w:val="18"/>
                <w:lang w:val="en-US" w:eastAsia="zh-CN"/>
                <w14:ligatures w14:val="none"/>
              </w:rPr>
              <w:t>沟通了解家长需求，完成课上课下的跟踪反馈，并给予专业指导。</w:t>
            </w:r>
          </w:p>
        </w:tc>
        <w:tc>
          <w:tcPr>
            <w:tcW w:w="2627" w:type="dxa"/>
            <w:vAlign w:val="center"/>
          </w:tcPr>
          <w:p w14:paraId="150C4C9F">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具有计算机基本操作、办公软件应用、常用社交平台和软件使用、网络信息搜索等技能。</w:t>
            </w:r>
          </w:p>
        </w:tc>
      </w:tr>
      <w:tr w14:paraId="73B6AB5E">
        <w:tc>
          <w:tcPr>
            <w:tcW w:w="779" w:type="dxa"/>
            <w:vMerge w:val="continue"/>
            <w:vAlign w:val="center"/>
          </w:tcPr>
          <w:p w14:paraId="300AD45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p>
        </w:tc>
        <w:tc>
          <w:tcPr>
            <w:tcW w:w="1360" w:type="dxa"/>
            <w:vMerge w:val="continue"/>
            <w:vAlign w:val="center"/>
          </w:tcPr>
          <w:p w14:paraId="7928A6F2">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1125" w:type="dxa"/>
            <w:vMerge w:val="continue"/>
            <w:vAlign w:val="center"/>
          </w:tcPr>
          <w:p w14:paraId="5AE2B968">
            <w:pPr>
              <w:keepNext w:val="0"/>
              <w:keepLines w:val="0"/>
              <w:suppressLineNumbers w:val="0"/>
              <w:adjustRightInd w:val="0"/>
              <w:snapToGrid w:val="0"/>
              <w:spacing w:before="0" w:beforeAutospacing="0" w:after="0" w:afterAutospacing="0"/>
              <w:ind w:left="0" w:right="0"/>
              <w:jc w:val="center"/>
              <w:rPr>
                <w:rFonts w:hint="eastAsia" w:ascii="宋体" w:hAnsi="宋体" w:cs="Times New Roman"/>
                <w:color w:val="auto"/>
                <w:sz w:val="18"/>
                <w:szCs w:val="18"/>
                <w:lang w:val="en-US" w:eastAsia="zh-CN"/>
                <w14:ligatures w14:val="none"/>
              </w:rPr>
            </w:pPr>
          </w:p>
        </w:tc>
        <w:tc>
          <w:tcPr>
            <w:tcW w:w="2415" w:type="dxa"/>
            <w:shd w:val="clear" w:color="auto" w:fill="auto"/>
            <w:vAlign w:val="center"/>
          </w:tcPr>
          <w:p w14:paraId="4036D538">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eastAsia="宋体" w:cs="Times New Roman"/>
                <w:color w:val="auto"/>
                <w:kern w:val="2"/>
                <w:sz w:val="18"/>
                <w:szCs w:val="18"/>
                <w:lang w:val="en-US" w:eastAsia="zh-CN" w:bidi="ar-SA"/>
                <w14:ligatures w14:val="none"/>
              </w:rPr>
            </w:pPr>
            <w:r>
              <w:rPr>
                <w:rFonts w:hint="eastAsia" w:ascii="宋体" w:hAnsi="宋体" w:cs="Times New Roman"/>
                <w:color w:val="auto"/>
                <w:sz w:val="18"/>
                <w:szCs w:val="18"/>
                <w:lang w:val="en-US" w:eastAsia="zh-CN"/>
                <w14:ligatures w14:val="none"/>
              </w:rPr>
              <w:t>具有适应产业数字化发展需求的基本数字技能，参与并配合相关市场工作和机构内的各项活动。</w:t>
            </w:r>
          </w:p>
        </w:tc>
        <w:tc>
          <w:tcPr>
            <w:tcW w:w="2627" w:type="dxa"/>
            <w:vAlign w:val="center"/>
          </w:tcPr>
          <w:p w14:paraId="594D6699">
            <w:pPr>
              <w:keepNext w:val="0"/>
              <w:keepLines w:val="0"/>
              <w:suppressLineNumbers w:val="0"/>
              <w:adjustRightInd w:val="0"/>
              <w:snapToGrid w:val="0"/>
              <w:spacing w:before="0" w:beforeAutospacing="0" w:after="0" w:afterAutospacing="0"/>
              <w:ind w:left="0" w:leftChars="0" w:right="0" w:rightChars="0"/>
              <w:jc w:val="left"/>
              <w:rPr>
                <w:rFonts w:hint="default" w:ascii="宋体" w:hAnsi="宋体" w:cs="Times New Roman"/>
                <w:color w:val="auto"/>
                <w:sz w:val="18"/>
                <w:szCs w:val="18"/>
                <w:lang w:val="en-US" w:eastAsia="zh-CN"/>
                <w14:ligatures w14:val="none"/>
              </w:rPr>
            </w:pPr>
            <w:r>
              <w:rPr>
                <w:rFonts w:hint="eastAsia" w:ascii="宋体" w:hAnsi="宋体" w:cs="Times New Roman"/>
                <w:color w:val="auto"/>
                <w:sz w:val="18"/>
                <w:szCs w:val="18"/>
                <w:lang w:val="en-US" w:eastAsia="zh-CN"/>
                <w14:ligatures w14:val="none"/>
              </w:rPr>
              <w:t>良好的沟通与协调能力。</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eastAsia="zh-CN"/>
          <w14:ligatures w14:val="none"/>
        </w:rPr>
        <w:t>本专业培养理想信念坚定，德、智、体、美、劳全面发展，具有一定的科学文化水平，良好的人文素养、职业道德和创新意识，医育融合，仁爱敦行的职业精神，较强的就业能力和可持续发展的能力；掌握系统的婴幼儿科学照护知识和早期教育理论；具备扎实的婴幼儿安全防护、生活照料、健康维护、早期学习支持、家园共育能力，面向托育机构、托幼一体化幼儿园、早教机构、早托一体化机构和社区早期教育咨询指导等服务部门，能够从事婴幼儿照护及早期教育咨询指导等相关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0"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2B2E7E5A">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（1）思想政治素质 </w:t>
      </w:r>
    </w:p>
    <w:p w14:paraId="26B109DD">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坚定拥护中国共产党领导和中国特色社会主义制度，以习近平新时代中国特色社会主义思想为指导，践行社会主义核心价值观，具有坚定的理想信念、深厚的爱国情感和中华民族自豪感。践行劳动光荣、技能宝贵、创造伟大的时代精神，热爱劳动人民、珍惜劳动成果、树立劳动观念、积极投身劳动，具备与本专业职业发展相适应的劳动素养、劳动技能。 </w:t>
      </w:r>
    </w:p>
    <w:p w14:paraId="36643B16">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（2）文化素质 </w:t>
      </w:r>
    </w:p>
    <w:p w14:paraId="56BD834D">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掌握支撑本专业学习和可持续发展必备的人文科学与自然科学基础知识，具有良好的科学素养与人文素养；掌握婴幼儿身心发展规律、早期学习特点，具备有益于婴幼儿身心发展的环境创设、生活照料、安全保障、早期学习支持、观察和评价等促进婴幼儿身体和心理全面发展的知识和技能，能开展家庭育儿指导和亲子活动；具有自我反思、学习、实践研究与自我发展的能力。 </w:t>
      </w:r>
    </w:p>
    <w:p w14:paraId="3907545D">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（3）职业素养 </w:t>
      </w:r>
    </w:p>
    <w:p w14:paraId="222303FB">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熟练掌握与本专业从事职业活动相关的国家法律、行业规定，掌握安全防护、质量管理、节能环保等相关知识与技能，了解敬佑生命、热爱婴幼儿、接纳个体差异、尊重养育文化多样性等行业文化，遵守职业道德准则和行为规范，具备社会责任感和担当精神。注重自身专业发展，认同婴幼儿照护的专业性和独特性，具有婴幼儿照护的质量意识、专业观念和吃苦耐劳的奉献精神；具有较强的自我管理能力、集体意识、团队合作精神和良好的行为习惯。 </w:t>
      </w:r>
    </w:p>
    <w:p w14:paraId="6632B6BF">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（4）身心素质 </w:t>
      </w:r>
    </w:p>
    <w:p w14:paraId="40B0612C">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达到《国家学生体质健康标准》，具有健康的体魄和良好的生活卫生习惯；具备健全的人格和良好的心理素质，乐观向上、热情开朗，亲和友善。</w:t>
      </w:r>
    </w:p>
    <w:p w14:paraId="6205217D">
      <w:pPr>
        <w:spacing w:line="440" w:lineRule="exact"/>
        <w:ind w:firstLine="480"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57EC583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（1）熟悉与婴幼儿照护相关的托育服务政策法规与职业伦理； </w:t>
      </w:r>
    </w:p>
    <w:p w14:paraId="0D1BE43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（2）熟悉自然科学和人文社会科学基础知识； </w:t>
      </w:r>
    </w:p>
    <w:p w14:paraId="484BA3B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（3）掌握必备的美育、音乐、现代信息技术和体育运动的基础知识。 </w:t>
      </w:r>
    </w:p>
    <w:p w14:paraId="138432FA">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（4）掌握婴幼儿生理发展特点，熟悉卫生保健、疾病预防及护理的基础知识； </w:t>
      </w:r>
    </w:p>
    <w:p w14:paraId="64DA1068">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（5）掌握婴幼儿心理发展特点基础知识，熟悉早期学习特点； </w:t>
      </w:r>
    </w:p>
    <w:p w14:paraId="3C9710D6">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（6）掌握婴幼儿成长所需的营养喂养基础知识； </w:t>
      </w:r>
    </w:p>
    <w:p w14:paraId="1AA774F3">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（7）掌握婴幼儿安全防护、意外伤害预防与处理的基础知识； </w:t>
      </w:r>
    </w:p>
    <w:p w14:paraId="46847AA6">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（8）熟悉婴幼儿早期教育活动特点，掌握早期教育活动设计与组织的基础知识。 </w:t>
      </w:r>
    </w:p>
    <w:p w14:paraId="69873920">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（9）掌握婴幼儿家庭教养指导的基础知识。 </w:t>
      </w:r>
    </w:p>
    <w:p w14:paraId="3D884D66">
      <w:pPr>
        <w:spacing w:line="440" w:lineRule="exact"/>
        <w:ind w:firstLine="480"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112B49E4">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（1）能合理安排托育机构的一日生活和活动，掌握婴幼儿科学喂养、睡眠安抚、如厕盥洗、生活卫生习惯培养等技术技能，具有为婴幼儿提供回应性照料的能力； </w:t>
      </w:r>
    </w:p>
    <w:p w14:paraId="2F4FF7A4">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（2）能开展婴幼儿全日健康观察、生长检测、健康评估、常见疾病识别与预防、意外伤害初步处理、安全教育等技术技能，具有婴幼儿安全健康保障的能力； </w:t>
      </w:r>
    </w:p>
    <w:p w14:paraId="2577A8C0">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（3）能开展托育环境的风险排查，婴幼儿支持性环境创设等技术技能，具有婴幼儿健康发展环境创设的能力； </w:t>
      </w:r>
    </w:p>
    <w:p w14:paraId="11A881A9">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（4）能根据婴幼儿身心发展的特点,进行婴幼儿早期教育活动（游戏、亲子活动）方案的设计、选用和自制合适的教玩具、组织与实施早期学习活动，具有婴幼儿游戏与亲子活动设计、实施与指导的能力; </w:t>
      </w:r>
    </w:p>
    <w:p w14:paraId="3643B6D3">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（5）能通过一日活动开展婴幼儿行为观察记录，具有科学评价婴幼儿发展水平的能力； </w:t>
      </w:r>
    </w:p>
    <w:p w14:paraId="2A120C62">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（6）能与家长交流婴幼儿每日基本情况和重要事件，分享和宣传科学育儿知识，掌握家长沟通、亲子活动实施、家庭育儿指导等技术技能，具有开展家园共育的能力； </w:t>
      </w:r>
    </w:p>
    <w:p w14:paraId="35F0CF8A">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（7）能形成至少1项艺术特长或爱好，能开展婴幼儿艺术启蒙活动，具有一定的艺术修养、审美的能力； </w:t>
      </w:r>
    </w:p>
    <w:p w14:paraId="7D836922">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（8）能实施计算机基本操作、办公软件应用、常用社交平台和软件使用、网络信息搜索等，具备适应产业数字化发展需求的基本数字化技能，具有现代信息技术的能力； </w:t>
      </w:r>
    </w:p>
    <w:p w14:paraId="5097FC4A">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 xml:space="preserve">（9）具有探究学习、终身学习能力，具有整合知识和综合运用知识分析问题和解决问题的能力。 </w:t>
      </w:r>
    </w:p>
    <w:p w14:paraId="4AAEE140">
      <w:pPr>
        <w:spacing w:line="440" w:lineRule="exact"/>
        <w:ind w:firstLine="480" w:firstLineChars="200"/>
        <w:outlineLvl w:val="0"/>
        <w:rPr>
          <w:rFonts w:hint="eastAsia" w:ascii="黑体" w:hAnsi="黑体" w:eastAsia="黑体"/>
          <w:color w:val="auto"/>
          <w:sz w:val="24"/>
          <w:szCs w:val="24"/>
          <w14:ligatures w14:val="none"/>
        </w:rPr>
      </w:pPr>
      <w:bookmarkStart w:id="22" w:name="_Toc187660914"/>
      <w:bookmarkStart w:id="23" w:name="_Toc27362"/>
      <w:bookmarkStart w:id="24" w:name="_Toc22751"/>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164A7EFB">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开设必修课程，包括大学体育、大学生心理健康教育、人工智能通识教育、大学英语等共4门课程；限定选修课程，包括中华优秀传统文化；选修课程，以博约课形式开设，包括中华优秀传统文化、人文素养类课程，面向全校各专业，每门课程2学分，在第一、二、三、四学期开设，学生毕业必须修满8个学分。</w:t>
      </w:r>
    </w:p>
    <w:p w14:paraId="3538883A">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color w:val="auto"/>
          <w:sz w:val="24"/>
          <w:szCs w:val="24"/>
          <w:lang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FF0000"/>
          <w:kern w:val="0"/>
          <w:sz w:val="24"/>
          <w:szCs w:val="24"/>
          <w:highlight w:val="none"/>
          <w:lang w:val="en-US" w:eastAsia="zh-CN"/>
          <w14:ligatures w14:val="none"/>
        </w:rPr>
      </w:pPr>
      <w:bookmarkStart w:id="26" w:name="_Toc187660916"/>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16门</w:t>
      </w:r>
      <w:r>
        <w:rPr>
          <w:rFonts w:hint="eastAsia"/>
          <w:color w:val="auto"/>
          <w:sz w:val="24"/>
          <w:szCs w:val="24"/>
          <w:highlight w:val="none"/>
          <w14:ligatures w14:val="none"/>
        </w:rPr>
        <w:t>。</w:t>
      </w:r>
    </w:p>
    <w:p w14:paraId="5483A5D2">
      <w:pPr>
        <w:spacing w:line="440" w:lineRule="exact"/>
        <w:ind w:firstLine="480"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w:t>
      </w:r>
      <w:r>
        <w:rPr>
          <w:rFonts w:hint="eastAsia"/>
          <w:color w:val="auto"/>
          <w:sz w:val="24"/>
          <w:szCs w:val="24"/>
          <w:highlight w:val="none"/>
          <w:lang w:val="zh-CN" w:eastAsia="zh-CN"/>
          <w14:ligatures w14:val="none"/>
        </w:rPr>
        <w:t>婴幼儿卫生与保育、婴幼儿早期教育概述、婴幼儿发展心理学、教育政策法规与教师职业道德、婴幼儿教师口语、早教教师艺术技能基础（音乐、钢琴、舞蹈、美术基础）、多媒体作品设计与制作、教育心理学</w:t>
      </w:r>
      <w:r>
        <w:rPr>
          <w:rFonts w:hint="eastAsia"/>
          <w:color w:val="auto"/>
          <w:sz w:val="24"/>
          <w:szCs w:val="24"/>
          <w:highlight w:val="none"/>
          <w:lang w:val="en-US" w:eastAsia="zh-CN"/>
          <w14:ligatures w14:val="none"/>
        </w:rPr>
        <w:t xml:space="preserve"> </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5B145030">
      <w:pPr>
        <w:spacing w:line="440" w:lineRule="exact"/>
        <w:ind w:firstLine="480"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w:t>
      </w:r>
      <w:r>
        <w:rPr>
          <w:rFonts w:hint="eastAsia"/>
          <w:color w:val="auto"/>
          <w:sz w:val="24"/>
          <w:szCs w:val="24"/>
          <w:highlight w:val="none"/>
          <w:lang w:val="zh-CN" w:eastAsia="zh-CN"/>
          <w14:ligatures w14:val="none"/>
        </w:rPr>
        <w:t>婴幼儿游戏与指导</w:t>
      </w:r>
      <w:r>
        <w:rPr>
          <w:rFonts w:hint="eastAsia"/>
          <w:color w:val="auto"/>
          <w:sz w:val="24"/>
          <w:szCs w:val="24"/>
          <w:highlight w:val="none"/>
          <w14:ligatures w14:val="none"/>
        </w:rPr>
        <w:t>、</w:t>
      </w:r>
      <w:r>
        <w:rPr>
          <w:rFonts w:hint="eastAsia"/>
          <w:color w:val="auto"/>
          <w:sz w:val="24"/>
          <w:szCs w:val="24"/>
          <w:highlight w:val="none"/>
          <w:lang w:val="zh-CN" w:eastAsia="zh-CN"/>
          <w14:ligatures w14:val="none"/>
        </w:rPr>
        <w:t>婴幼儿亲子活动设计与指导（动作、认知）、婴幼儿活动设计与指导（语言、社会性）、婴幼儿行为观察与发展评估、婴幼儿游戏设计与指导、婴幼儿行为观察与评估、幼儿园班级管理、早期教育环境创设与利用、婴幼儿家庭教养指导与咨询</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0"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7812920">
      <w:pPr>
        <w:spacing w:line="440" w:lineRule="exact"/>
        <w:ind w:firstLine="480" w:firstLineChars="200"/>
        <w:jc w:val="left"/>
        <w:rPr>
          <w:rFonts w:hint="eastAsia"/>
          <w:color w:val="auto"/>
          <w:sz w:val="24"/>
          <w:szCs w:val="24"/>
          <w:highlight w:val="none"/>
          <w:lang w:val="zh-CN" w:eastAsia="zh-CN"/>
          <w14:ligatures w14:val="none"/>
        </w:rPr>
      </w:pPr>
      <w:r>
        <w:rPr>
          <w:rFonts w:hint="eastAsia"/>
          <w:color w:val="auto"/>
          <w:sz w:val="24"/>
          <w:szCs w:val="24"/>
          <w:highlight w:val="none"/>
          <w:lang w:val="zh-CN" w:eastAsia="zh-CN"/>
          <w14:ligatures w14:val="none"/>
        </w:rPr>
        <w:t>本部分开设必修课程，包含婴幼儿文学、说课艺术与技巧、教师书写技能、玩教具制作、学前教育研究方法、婴幼儿营养与护理</w:t>
      </w:r>
      <w:r>
        <w:rPr>
          <w:rFonts w:hint="eastAsia"/>
          <w:color w:val="auto"/>
          <w:sz w:val="24"/>
          <w:szCs w:val="24"/>
          <w:highlight w:val="none"/>
          <w:lang w:val="en-US" w:eastAsia="zh-CN"/>
          <w14:ligatures w14:val="none"/>
        </w:rPr>
        <w:t>6</w:t>
      </w:r>
      <w:r>
        <w:rPr>
          <w:rFonts w:hint="eastAsia"/>
          <w:color w:val="auto"/>
          <w:sz w:val="24"/>
          <w:szCs w:val="24"/>
          <w:highlight w:val="none"/>
          <w:lang w:val="zh-CN" w:eastAsia="zh-CN"/>
          <w14:ligatures w14:val="none"/>
        </w:rPr>
        <w:t>门课程；选修课程，包括婴幼儿急救处理、婴幼儿舞蹈创编、婴幼儿歌曲伴奏、蒙台梭利</w:t>
      </w:r>
      <w:r>
        <w:rPr>
          <w:rFonts w:hint="eastAsia"/>
          <w:color w:val="auto"/>
          <w:sz w:val="24"/>
          <w:szCs w:val="24"/>
          <w:highlight w:val="none"/>
          <w:lang w:val="en-US" w:eastAsia="zh-CN"/>
          <w14:ligatures w14:val="none"/>
        </w:rPr>
        <w:t>教学法</w:t>
      </w:r>
      <w:r>
        <w:rPr>
          <w:rFonts w:hint="eastAsia"/>
          <w:color w:val="auto"/>
          <w:sz w:val="24"/>
          <w:szCs w:val="24"/>
          <w:highlight w:val="none"/>
          <w:lang w:val="zh-CN" w:eastAsia="zh-CN"/>
          <w14:ligatures w14:val="none"/>
        </w:rPr>
        <w:t>、奥尔夫音乐教学法、幼儿照护、绘本阅读教学活动设计与指导、早教机构的运营与管理、托幼机构教师教育技能训练、人际沟通与社交礼仪共</w:t>
      </w:r>
      <w:r>
        <w:rPr>
          <w:rFonts w:hint="eastAsia"/>
          <w:color w:val="auto"/>
          <w:sz w:val="24"/>
          <w:szCs w:val="24"/>
          <w:highlight w:val="none"/>
          <w:lang w:val="en-US" w:eastAsia="zh-CN"/>
          <w14:ligatures w14:val="none"/>
        </w:rPr>
        <w:t>10</w:t>
      </w:r>
      <w:r>
        <w:rPr>
          <w:rFonts w:hint="eastAsia"/>
          <w:color w:val="auto"/>
          <w:sz w:val="24"/>
          <w:szCs w:val="24"/>
          <w:highlight w:val="none"/>
          <w:lang w:val="zh-CN" w:eastAsia="zh-CN"/>
          <w14:ligatures w14:val="none"/>
        </w:rPr>
        <w:t>门课程，供学生从中任选。</w:t>
      </w:r>
    </w:p>
    <w:p w14:paraId="56C7F0C5">
      <w:pPr>
        <w:spacing w:line="560" w:lineRule="exact"/>
        <w:jc w:val="center"/>
        <w:rPr>
          <w:rFonts w:hint="default" w:ascii="宋体" w:hAnsi="宋体" w:cs="宋体"/>
          <w:b/>
          <w:bCs/>
          <w:sz w:val="24"/>
          <w:szCs w:val="24"/>
          <w:highlight w:val="none"/>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4A0CDF8A">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shd w:val="clear" w:color="auto" w:fill="auto"/>
            <w:vAlign w:val="center"/>
          </w:tcPr>
          <w:p w14:paraId="4BB6BE22">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highlight w:val="none"/>
                <w:lang w:val="en-US" w:eastAsia="zh-CN" w:bidi="ar-SA"/>
                <w14:ligatures w14:val="none"/>
              </w:rPr>
            </w:pPr>
            <w:r>
              <w:rPr>
                <w:rFonts w:hint="default" w:ascii="宋体" w:hAnsi="宋体"/>
                <w:kern w:val="0"/>
                <w:sz w:val="20"/>
                <w:szCs w:val="15"/>
                <w:highlight w:val="none"/>
                <w14:ligatures w14:val="none"/>
              </w:rPr>
              <w:t>婴幼儿游戏与指导</w:t>
            </w:r>
          </w:p>
        </w:tc>
        <w:tc>
          <w:tcPr>
            <w:tcW w:w="2765" w:type="dxa"/>
            <w:shd w:val="clear" w:color="auto" w:fill="auto"/>
            <w:vAlign w:val="center"/>
          </w:tcPr>
          <w:p w14:paraId="4AF4FD98">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观察并解读婴幼儿的游戏行为，根据其发展水平与兴趣，创设丰富的游戏环境，设计并引导各类探索性、象征性、规则性游戏，支持幼儿在游戏中学习与发展。</w:t>
            </w:r>
          </w:p>
        </w:tc>
        <w:tc>
          <w:tcPr>
            <w:tcW w:w="3503" w:type="dxa"/>
            <w:shd w:val="clear" w:color="auto" w:fill="auto"/>
            <w:vAlign w:val="center"/>
          </w:tcPr>
          <w:p w14:paraId="55FB1E73">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包括游戏的发生发展理论、游戏类型与功能、游戏环境创设原则、观察记录方法与介入指导策略。要求学生深刻理解游戏的价值，并能成为高质量游戏的支持者和引导者。</w:t>
            </w:r>
          </w:p>
        </w:tc>
      </w:tr>
      <w:tr w14:paraId="4235EAF5">
        <w:trPr>
          <w:trHeight w:val="397" w:hRule="atLeast"/>
          <w:jc w:val="center"/>
        </w:trPr>
        <w:tc>
          <w:tcPr>
            <w:tcW w:w="488" w:type="dxa"/>
            <w:shd w:val="clear" w:color="auto" w:fill="auto"/>
            <w:vAlign w:val="center"/>
          </w:tcPr>
          <w:p w14:paraId="4577A617">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eastAsia" w:ascii="宋体" w:hAnsi="宋体"/>
                <w:kern w:val="0"/>
                <w:sz w:val="20"/>
                <w:szCs w:val="15"/>
                <w:lang w:val="en-US" w:eastAsia="zh-CN"/>
                <w14:ligatures w14:val="none"/>
              </w:rPr>
              <w:t>2</w:t>
            </w:r>
          </w:p>
        </w:tc>
        <w:tc>
          <w:tcPr>
            <w:tcW w:w="1766" w:type="dxa"/>
            <w:shd w:val="clear" w:color="auto" w:fill="auto"/>
            <w:vAlign w:val="center"/>
          </w:tcPr>
          <w:p w14:paraId="54B5CAC5">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eastAsia" w:ascii="宋体" w:hAnsi="宋体"/>
                <w:kern w:val="0"/>
                <w:sz w:val="20"/>
                <w:szCs w:val="15"/>
                <w:lang w:val="en-US" w:eastAsia="zh-CN"/>
                <w14:ligatures w14:val="none"/>
              </w:rPr>
              <w:t>婴幼儿亲子活动设计与指导（动作、认知）</w:t>
            </w:r>
          </w:p>
        </w:tc>
        <w:tc>
          <w:tcPr>
            <w:tcW w:w="2765" w:type="dxa"/>
            <w:shd w:val="clear" w:color="auto" w:fill="auto"/>
            <w:vAlign w:val="center"/>
          </w:tcPr>
          <w:p w14:paraId="7CF1A8E1">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设计与指导以促进婴幼儿大动作、精细动作及感知认知能力发展为目标的亲子活动，引导家长在活动中掌握促进孩子发展的技巧，增进亲子互动质量。</w:t>
            </w:r>
          </w:p>
        </w:tc>
        <w:tc>
          <w:tcPr>
            <w:tcW w:w="3503" w:type="dxa"/>
            <w:shd w:val="clear" w:color="auto" w:fill="auto"/>
            <w:vAlign w:val="center"/>
          </w:tcPr>
          <w:p w14:paraId="018A8EA6">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涵盖婴幼儿动作与认知发展的规律、亲子活动设计原理、各类益智与动作训练玩教具的使用、以及面向家长的指导策略。要求学生具备活动设计、现场组织与家庭指导的综合能力。</w:t>
            </w:r>
          </w:p>
        </w:tc>
      </w:tr>
      <w:tr w14:paraId="38B6B76F">
        <w:trPr>
          <w:trHeight w:val="397" w:hRule="atLeast"/>
          <w:jc w:val="center"/>
        </w:trPr>
        <w:tc>
          <w:tcPr>
            <w:tcW w:w="488" w:type="dxa"/>
            <w:shd w:val="clear" w:color="auto" w:fill="auto"/>
            <w:vAlign w:val="center"/>
          </w:tcPr>
          <w:p w14:paraId="1EFF9F47">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kern w:val="0"/>
                <w:sz w:val="20"/>
                <w:szCs w:val="15"/>
                <w:lang w:val="en-US" w:eastAsia="zh-CN" w:bidi="ar-SA"/>
                <w14:ligatures w14:val="none"/>
              </w:rPr>
            </w:pPr>
            <w:r>
              <w:rPr>
                <w:rFonts w:hint="eastAsia" w:ascii="宋体" w:hAnsi="宋体"/>
                <w:kern w:val="0"/>
                <w:sz w:val="20"/>
                <w:szCs w:val="15"/>
                <w:lang w:val="en-US" w:eastAsia="zh-CN"/>
                <w14:ligatures w14:val="none"/>
              </w:rPr>
              <w:t>3</w:t>
            </w:r>
          </w:p>
        </w:tc>
        <w:tc>
          <w:tcPr>
            <w:tcW w:w="1766" w:type="dxa"/>
            <w:shd w:val="clear" w:color="auto" w:fill="auto"/>
            <w:vAlign w:val="center"/>
          </w:tcPr>
          <w:p w14:paraId="749968AD">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婴幼儿</w:t>
            </w:r>
            <w:r>
              <w:rPr>
                <w:rFonts w:hint="eastAsia" w:ascii="宋体" w:hAnsi="宋体"/>
                <w:kern w:val="0"/>
                <w:sz w:val="20"/>
                <w:szCs w:val="15"/>
                <w:lang w:val="en-US" w:eastAsia="zh-CN"/>
                <w14:ligatures w14:val="none"/>
              </w:rPr>
              <w:t>活动设计与指导（语言、社会性）</w:t>
            </w:r>
          </w:p>
        </w:tc>
        <w:tc>
          <w:tcPr>
            <w:tcW w:w="2765" w:type="dxa"/>
            <w:shd w:val="clear" w:color="auto" w:fill="auto"/>
            <w:vAlign w:val="center"/>
          </w:tcPr>
          <w:p w14:paraId="5A981544">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根据婴幼儿语言与社会性发展规律，设计并组织实施促进其语言表达、倾听能力、人际交往、自我意识发展的个体或小组活动，如绘本阅读、角色扮演、情境对话等。</w:t>
            </w:r>
          </w:p>
        </w:tc>
        <w:tc>
          <w:tcPr>
            <w:tcW w:w="3503" w:type="dxa"/>
            <w:shd w:val="clear" w:color="auto" w:fill="auto"/>
            <w:vAlign w:val="center"/>
          </w:tcPr>
          <w:p w14:paraId="6D71D850">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包括0-3岁婴幼儿语言与社会性发展的里程碑、关键期理论、活动设计原则与方法、经典活动案例分析与模拟教学。要求学生能独立设计并有效组织实施相关发展活动。</w:t>
            </w:r>
          </w:p>
        </w:tc>
      </w:tr>
      <w:tr w14:paraId="400D5FA1">
        <w:trPr>
          <w:trHeight w:val="397" w:hRule="atLeast"/>
          <w:jc w:val="center"/>
        </w:trPr>
        <w:tc>
          <w:tcPr>
            <w:tcW w:w="488" w:type="dxa"/>
            <w:shd w:val="clear" w:color="auto" w:fill="auto"/>
            <w:vAlign w:val="center"/>
          </w:tcPr>
          <w:p w14:paraId="02BCEFB8">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kern w:val="0"/>
                <w:sz w:val="20"/>
                <w:szCs w:val="15"/>
                <w:highlight w:val="none"/>
                <w:lang w:val="en-US" w:eastAsia="zh-CN" w:bidi="ar-SA"/>
                <w14:ligatures w14:val="none"/>
              </w:rPr>
            </w:pPr>
            <w:r>
              <w:rPr>
                <w:rFonts w:hint="eastAsia" w:ascii="宋体" w:hAnsi="宋体"/>
                <w:kern w:val="0"/>
                <w:sz w:val="20"/>
                <w:szCs w:val="15"/>
                <w:highlight w:val="none"/>
                <w:lang w:val="en-US" w:eastAsia="zh-CN"/>
                <w14:ligatures w14:val="none"/>
              </w:rPr>
              <w:t>4</w:t>
            </w:r>
          </w:p>
        </w:tc>
        <w:tc>
          <w:tcPr>
            <w:tcW w:w="1766" w:type="dxa"/>
            <w:shd w:val="clear" w:color="auto" w:fill="auto"/>
            <w:vAlign w:val="center"/>
          </w:tcPr>
          <w:p w14:paraId="4D1B7409">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highlight w:val="none"/>
                <w:lang w:val="en-US" w:eastAsia="zh-CN" w:bidi="ar-SA"/>
                <w14:ligatures w14:val="none"/>
              </w:rPr>
            </w:pPr>
            <w:r>
              <w:rPr>
                <w:rFonts w:hint="default" w:ascii="宋体" w:hAnsi="宋体"/>
                <w:kern w:val="0"/>
                <w:sz w:val="20"/>
                <w:szCs w:val="15"/>
                <w:highlight w:val="none"/>
                <w14:ligatures w14:val="none"/>
              </w:rPr>
              <w:t>婴幼儿行为观察与</w:t>
            </w:r>
            <w:r>
              <w:rPr>
                <w:rFonts w:hint="eastAsia" w:ascii="宋体" w:hAnsi="宋体"/>
                <w:kern w:val="0"/>
                <w:sz w:val="20"/>
                <w:szCs w:val="15"/>
                <w:highlight w:val="none"/>
                <w:lang w:val="en-US" w:eastAsia="zh-CN"/>
                <w14:ligatures w14:val="none"/>
              </w:rPr>
              <w:t>发展</w:t>
            </w:r>
            <w:r>
              <w:rPr>
                <w:rFonts w:hint="default" w:ascii="宋体" w:hAnsi="宋体"/>
                <w:kern w:val="0"/>
                <w:sz w:val="20"/>
                <w:szCs w:val="15"/>
                <w:highlight w:val="none"/>
                <w14:ligatures w14:val="none"/>
              </w:rPr>
              <w:t>评估</w:t>
            </w:r>
          </w:p>
        </w:tc>
        <w:tc>
          <w:tcPr>
            <w:tcW w:w="2765" w:type="dxa"/>
            <w:shd w:val="clear" w:color="auto" w:fill="auto"/>
            <w:vAlign w:val="center"/>
          </w:tcPr>
          <w:p w14:paraId="24EE43F3">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运用多种方法（如叙事记录、检核表、时间取样等）对婴幼儿的行为进行客观、系统的观察与记录，并依据相关量表或发展常模进行评估，撰写观察报告，为保教方案提供依据。</w:t>
            </w:r>
          </w:p>
        </w:tc>
        <w:tc>
          <w:tcPr>
            <w:tcW w:w="3503" w:type="dxa"/>
            <w:shd w:val="clear" w:color="auto" w:fill="auto"/>
            <w:vAlign w:val="center"/>
          </w:tcPr>
          <w:p w14:paraId="063724FE">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包括观察方法的学习与训练、各类发展评估量表（如格塞尔、贝利等）的了解与应用、观察记录的分析与解读。要求学生掌握核心的观察技术，能做到评估为教学服务。</w:t>
            </w:r>
          </w:p>
        </w:tc>
      </w:tr>
      <w:tr w14:paraId="419F6526">
        <w:trPr>
          <w:trHeight w:val="397" w:hRule="atLeast"/>
          <w:jc w:val="center"/>
        </w:trPr>
        <w:tc>
          <w:tcPr>
            <w:tcW w:w="488" w:type="dxa"/>
            <w:shd w:val="clear" w:color="auto" w:fill="auto"/>
            <w:vAlign w:val="center"/>
          </w:tcPr>
          <w:p w14:paraId="45E71F08">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kern w:val="0"/>
                <w:sz w:val="20"/>
                <w:szCs w:val="15"/>
                <w:highlight w:val="none"/>
                <w:lang w:val="en-US" w:eastAsia="zh-CN" w:bidi="ar-SA"/>
                <w14:ligatures w14:val="none"/>
              </w:rPr>
            </w:pPr>
            <w:r>
              <w:rPr>
                <w:rFonts w:hint="eastAsia" w:ascii="宋体" w:hAnsi="宋体"/>
                <w:kern w:val="0"/>
                <w:sz w:val="20"/>
                <w:szCs w:val="15"/>
                <w:highlight w:val="none"/>
                <w:lang w:val="en-US" w:eastAsia="zh-CN"/>
                <w14:ligatures w14:val="none"/>
              </w:rPr>
              <w:t>5</w:t>
            </w:r>
          </w:p>
        </w:tc>
        <w:tc>
          <w:tcPr>
            <w:tcW w:w="1766" w:type="dxa"/>
            <w:shd w:val="clear" w:color="auto" w:fill="auto"/>
            <w:vAlign w:val="center"/>
          </w:tcPr>
          <w:p w14:paraId="06CEB298">
            <w:pPr>
              <w:keepNext w:val="0"/>
              <w:keepLines w:val="0"/>
              <w:suppressLineNumbers w:val="0"/>
              <w:spacing w:before="0" w:beforeAutospacing="0" w:after="0" w:afterAutospacing="0"/>
              <w:ind w:left="0" w:leftChars="0" w:right="0" w:rightChars="0"/>
              <w:jc w:val="center"/>
              <w:rPr>
                <w:rFonts w:hint="default" w:ascii="宋体" w:hAnsi="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幼儿园班级管理</w:t>
            </w:r>
          </w:p>
        </w:tc>
        <w:tc>
          <w:tcPr>
            <w:tcW w:w="2765" w:type="dxa"/>
            <w:shd w:val="clear" w:color="auto" w:fill="auto"/>
            <w:vAlign w:val="center"/>
          </w:tcPr>
          <w:p w14:paraId="43E9D690">
            <w:pPr>
              <w:keepNext w:val="0"/>
              <w:keepLines w:val="0"/>
              <w:suppressLineNumbers w:val="0"/>
              <w:spacing w:before="0" w:beforeAutospacing="0" w:after="0" w:afterAutospacing="0"/>
              <w:ind w:left="0" w:leftChars="0" w:right="0" w:rightChars="0"/>
              <w:rPr>
                <w:rFonts w:hint="default" w:ascii="宋体" w:hAnsi="宋体"/>
                <w:kern w:val="0"/>
                <w:sz w:val="20"/>
                <w:szCs w:val="15"/>
                <w:lang w:val="en-US" w:eastAsia="zh-CN"/>
                <w14:ligatures w14:val="none"/>
              </w:rPr>
            </w:pPr>
            <w:r>
              <w:rPr>
                <w:rFonts w:hint="default" w:ascii="宋体" w:hAnsi="宋体"/>
                <w:kern w:val="0"/>
                <w:sz w:val="20"/>
                <w:szCs w:val="15"/>
                <w14:ligatures w14:val="none"/>
              </w:rPr>
              <w:t>系统开展幼儿园班级日常管理与教育组织，包括环境创设、常规建立、幼儿行为引导、活动协调、家园沟通及安全事务处理，促进班级有序运行与幼儿全面发展。</w:t>
            </w:r>
          </w:p>
        </w:tc>
        <w:tc>
          <w:tcPr>
            <w:tcW w:w="3503" w:type="dxa"/>
            <w:shd w:val="clear" w:color="auto" w:fill="auto"/>
            <w:vAlign w:val="center"/>
          </w:tcPr>
          <w:p w14:paraId="3E212E65">
            <w:pPr>
              <w:keepNext w:val="0"/>
              <w:keepLines w:val="0"/>
              <w:suppressLineNumbers w:val="0"/>
              <w:spacing w:before="0" w:beforeAutospacing="0" w:after="0" w:afterAutospacing="0"/>
              <w:ind w:left="0" w:leftChars="0" w:right="0" w:rightChars="0"/>
              <w:jc w:val="center"/>
              <w:rPr>
                <w:rFonts w:hint="default" w:ascii="宋体" w:hAnsi="宋体"/>
                <w:kern w:val="0"/>
                <w:sz w:val="20"/>
                <w:szCs w:val="15"/>
                <w:highlight w:val="none"/>
                <w:lang w:val="en-US" w:eastAsia="zh-CN"/>
                <w14:ligatures w14:val="none"/>
              </w:rPr>
            </w:pPr>
            <w:r>
              <w:rPr>
                <w:rFonts w:hint="default" w:ascii="宋体" w:hAnsi="宋体"/>
                <w:kern w:val="0"/>
                <w:sz w:val="20"/>
                <w:szCs w:val="15"/>
                <w14:ligatures w14:val="none"/>
              </w:rPr>
              <w:t>涵盖班级环境规划、一日生活组织、幼儿行为观察与引导、班级协作、家园共育及安全管理等内容。要求学生掌握科学管理方法，具备独立带班与协调沟通能力。</w:t>
            </w:r>
          </w:p>
        </w:tc>
      </w:tr>
      <w:tr w14:paraId="77F8248C">
        <w:trPr>
          <w:trHeight w:val="397" w:hRule="atLeast"/>
          <w:jc w:val="center"/>
        </w:trPr>
        <w:tc>
          <w:tcPr>
            <w:tcW w:w="488" w:type="dxa"/>
            <w:shd w:val="clear" w:color="auto" w:fill="auto"/>
            <w:vAlign w:val="center"/>
          </w:tcPr>
          <w:p w14:paraId="01E54607">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kern w:val="0"/>
                <w:sz w:val="20"/>
                <w:szCs w:val="15"/>
                <w:lang w:val="en-US" w:eastAsia="zh-CN" w:bidi="ar-SA"/>
                <w14:ligatures w14:val="none"/>
              </w:rPr>
            </w:pPr>
            <w:r>
              <w:rPr>
                <w:rFonts w:hint="eastAsia" w:ascii="宋体" w:hAnsi="宋体"/>
                <w:kern w:val="0"/>
                <w:sz w:val="20"/>
                <w:szCs w:val="15"/>
                <w:lang w:val="en-US" w:eastAsia="zh-CN"/>
                <w14:ligatures w14:val="none"/>
              </w:rPr>
              <w:t>6</w:t>
            </w:r>
          </w:p>
        </w:tc>
        <w:tc>
          <w:tcPr>
            <w:tcW w:w="1766" w:type="dxa"/>
            <w:shd w:val="clear" w:color="auto" w:fill="auto"/>
            <w:vAlign w:val="center"/>
          </w:tcPr>
          <w:p w14:paraId="2D25B1B0">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eastAsia" w:ascii="宋体" w:hAnsi="宋体"/>
                <w:kern w:val="0"/>
                <w:sz w:val="20"/>
                <w:szCs w:val="15"/>
                <w:lang w:val="en-US" w:eastAsia="zh-CN"/>
                <w14:ligatures w14:val="none"/>
              </w:rPr>
              <w:t>早期教育</w:t>
            </w:r>
            <w:r>
              <w:rPr>
                <w:rFonts w:hint="default" w:ascii="宋体" w:hAnsi="宋体"/>
                <w:kern w:val="0"/>
                <w:sz w:val="20"/>
                <w:szCs w:val="15"/>
                <w14:ligatures w14:val="none"/>
              </w:rPr>
              <w:t>环境创设与利用</w:t>
            </w:r>
          </w:p>
        </w:tc>
        <w:tc>
          <w:tcPr>
            <w:tcW w:w="2765" w:type="dxa"/>
            <w:shd w:val="clear" w:color="auto" w:fill="auto"/>
            <w:vAlign w:val="center"/>
          </w:tcPr>
          <w:p w14:paraId="76E16B5C">
            <w:pPr>
              <w:keepNext w:val="0"/>
              <w:keepLines w:val="0"/>
              <w:suppressLineNumbers w:val="0"/>
              <w:spacing w:before="0" w:beforeAutospacing="0" w:after="0" w:afterAutospacing="0"/>
              <w:ind w:left="0" w:leftChars="0" w:right="0" w:rightChars="0"/>
              <w:rPr>
                <w:rFonts w:hint="default" w:ascii="宋体" w:hAnsi="宋体"/>
                <w:kern w:val="0"/>
                <w:sz w:val="20"/>
                <w:szCs w:val="15"/>
                <w:lang w:val="en-US" w:eastAsia="zh-CN"/>
                <w14:ligatures w14:val="none"/>
              </w:rPr>
            </w:pPr>
            <w:r>
              <w:rPr>
                <w:rFonts w:hint="default" w:ascii="宋体" w:hAnsi="宋体"/>
                <w:kern w:val="0"/>
                <w:sz w:val="20"/>
                <w:szCs w:val="15"/>
                <w14:ligatures w14:val="none"/>
              </w:rPr>
              <w:t>规划与创设安全、卫生、富有教育意义且符合婴幼儿身心发展特点的室内外物质环境与心理环境，合理利用空间与资源，支持婴幼儿的自主探索与互动交往。</w:t>
            </w:r>
          </w:p>
        </w:tc>
        <w:tc>
          <w:tcPr>
            <w:tcW w:w="3503" w:type="dxa"/>
            <w:shd w:val="clear" w:color="auto" w:fill="auto"/>
            <w:vAlign w:val="center"/>
          </w:tcPr>
          <w:p w14:paraId="00BC6FDB">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涵盖环境创设的基本原则（安全性、教育性、主体性）、各功能区（如睡眠区、活动区、盥洗区）的规划、玩教具与材料的投放策略、心理氛围的营造。要求学生具备环境设计与优化的实践能力。</w:t>
            </w:r>
          </w:p>
        </w:tc>
      </w:tr>
      <w:tr w14:paraId="6F1FE19D">
        <w:trPr>
          <w:trHeight w:val="397" w:hRule="atLeast"/>
          <w:jc w:val="center"/>
        </w:trPr>
        <w:tc>
          <w:tcPr>
            <w:tcW w:w="488" w:type="dxa"/>
            <w:shd w:val="clear" w:color="auto" w:fill="auto"/>
            <w:vAlign w:val="center"/>
          </w:tcPr>
          <w:p w14:paraId="3F6B09B7">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kern w:val="0"/>
                <w:sz w:val="20"/>
                <w:szCs w:val="15"/>
                <w:lang w:val="en-US" w:eastAsia="zh-CN" w:bidi="ar-SA"/>
                <w14:ligatures w14:val="none"/>
              </w:rPr>
            </w:pPr>
            <w:r>
              <w:rPr>
                <w:rFonts w:hint="eastAsia" w:ascii="宋体" w:hAnsi="宋体"/>
                <w:kern w:val="0"/>
                <w:sz w:val="20"/>
                <w:szCs w:val="15"/>
                <w:lang w:val="en-US" w:eastAsia="zh-CN"/>
                <w14:ligatures w14:val="none"/>
              </w:rPr>
              <w:t>7</w:t>
            </w:r>
          </w:p>
        </w:tc>
        <w:tc>
          <w:tcPr>
            <w:tcW w:w="1766" w:type="dxa"/>
            <w:shd w:val="clear" w:color="auto" w:fill="auto"/>
            <w:vAlign w:val="center"/>
          </w:tcPr>
          <w:p w14:paraId="50DBEDF6">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婴幼儿家庭教养指导与咨询</w:t>
            </w:r>
          </w:p>
        </w:tc>
        <w:tc>
          <w:tcPr>
            <w:tcW w:w="2765" w:type="dxa"/>
            <w:shd w:val="clear" w:color="auto" w:fill="auto"/>
            <w:vAlign w:val="center"/>
          </w:tcPr>
          <w:p w14:paraId="4CF0F583">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面向家长开展科学育儿知识的普及工作，针对个体家庭在早期教养中遇到的困惑与问题（如分离焦虑、行为习惯、亲子关系等）提供个性化的咨询与指导，建立良好的家园合作关系。</w:t>
            </w:r>
          </w:p>
        </w:tc>
        <w:tc>
          <w:tcPr>
            <w:tcW w:w="3503" w:type="dxa"/>
            <w:shd w:val="clear" w:color="auto" w:fill="auto"/>
            <w:vAlign w:val="center"/>
          </w:tcPr>
          <w:p w14:paraId="6205A046">
            <w:pPr>
              <w:keepNext w:val="0"/>
              <w:keepLines w:val="0"/>
              <w:suppressLineNumbers w:val="0"/>
              <w:spacing w:before="0" w:beforeAutospacing="0" w:after="0" w:afterAutospacing="0"/>
              <w:ind w:left="0" w:leftChars="0" w:right="0" w:rightChars="0"/>
              <w:rPr>
                <w:rFonts w:hint="default" w:ascii="宋体" w:hAnsi="宋体" w:eastAsia="宋体" w:cs="Times New Roman"/>
                <w:kern w:val="0"/>
                <w:sz w:val="20"/>
                <w:szCs w:val="15"/>
                <w:lang w:val="en-US" w:eastAsia="zh-CN" w:bidi="ar-SA"/>
                <w14:ligatures w14:val="none"/>
              </w:rPr>
            </w:pPr>
            <w:r>
              <w:rPr>
                <w:rFonts w:hint="default" w:ascii="宋体" w:hAnsi="宋体"/>
                <w:kern w:val="0"/>
                <w:sz w:val="20"/>
                <w:szCs w:val="15"/>
                <w14:ligatures w14:val="none"/>
              </w:rPr>
              <w:t>包括家庭教养模式分析、有效沟通技巧、家长会与家访的组织、常见育儿问题的指导策略、家园共育模式的构建。要求学生具备与家长建立信任关系并提供专业支持的能力。</w:t>
            </w:r>
          </w:p>
        </w:tc>
      </w:tr>
    </w:tbl>
    <w:p w14:paraId="46A7E79F">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905"/>
        <w:gridCol w:w="5890"/>
      </w:tblGrid>
      <w:tr w14:paraId="683420CD">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1905"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890"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319AFC1F">
        <w:trPr>
          <w:trHeight w:val="20" w:hRule="atLeast"/>
        </w:trPr>
        <w:tc>
          <w:tcPr>
            <w:tcW w:w="727"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1905" w:type="dxa"/>
            <w:shd w:val="clear" w:color="auto" w:fill="auto"/>
            <w:vAlign w:val="center"/>
          </w:tcPr>
          <w:p w14:paraId="22DA628D">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婴幼儿游戏与指导</w:t>
            </w:r>
          </w:p>
        </w:tc>
        <w:tc>
          <w:tcPr>
            <w:tcW w:w="5890" w:type="dxa"/>
            <w:shd w:val="clear" w:color="auto" w:fill="auto"/>
            <w:vAlign w:val="center"/>
          </w:tcPr>
          <w:p w14:paraId="2F036DE0">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聚焦婴幼儿游戏，讲授游戏环境创设、游戏活动实施、观察记录等知识点（即为表2中“婴幼儿游戏环境创设、游戏活动实施”等促进早期学习支持能力），使学生熟练掌握婴幼儿游戏设计与指导的能力，满足托育机构保育师和早期教育指导师岗位要求。</w:t>
            </w:r>
          </w:p>
        </w:tc>
      </w:tr>
      <w:tr w14:paraId="7D1A04BF">
        <w:trPr>
          <w:trHeight w:val="20" w:hRule="atLeast"/>
        </w:trPr>
        <w:tc>
          <w:tcPr>
            <w:tcW w:w="727"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1905" w:type="dxa"/>
            <w:shd w:val="clear" w:color="auto" w:fill="auto"/>
            <w:vAlign w:val="center"/>
          </w:tcPr>
          <w:p w14:paraId="6CFBCADD">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婴幼儿亲子活动设计与指导（动作、认知）</w:t>
            </w:r>
          </w:p>
        </w:tc>
        <w:tc>
          <w:tcPr>
            <w:tcW w:w="5890" w:type="dxa"/>
            <w:shd w:val="clear" w:color="auto" w:fill="auto"/>
            <w:vAlign w:val="center"/>
          </w:tcPr>
          <w:p w14:paraId="12A272C7">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聚焦婴幼儿动作和认知发展，讲授亲子活动方案设计、互动指导等知识点（即为表2中“亲子活动实施、亲子教育活动方案设计”等能力），使学生熟练掌握婴幼儿亲子活动设计与指导的能力，以支持早期教育指导师和社区育婴指导师岗位工作。</w:t>
            </w:r>
          </w:p>
        </w:tc>
      </w:tr>
      <w:tr w14:paraId="2191B4A2">
        <w:trPr>
          <w:trHeight w:val="20" w:hRule="atLeast"/>
        </w:trPr>
        <w:tc>
          <w:tcPr>
            <w:tcW w:w="727"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1905" w:type="dxa"/>
            <w:shd w:val="clear" w:color="auto" w:fill="auto"/>
            <w:vAlign w:val="center"/>
          </w:tcPr>
          <w:p w14:paraId="0F351117">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婴幼儿活动设计与指导（语言、社会性）</w:t>
            </w:r>
          </w:p>
        </w:tc>
        <w:tc>
          <w:tcPr>
            <w:tcW w:w="5890" w:type="dxa"/>
            <w:shd w:val="clear" w:color="auto" w:fill="auto"/>
            <w:vAlign w:val="center"/>
          </w:tcPr>
          <w:p w14:paraId="01DD4AF8">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聚焦婴幼儿语言和社会性发展，讲授活动设计、实施技巧、行为观察等知识点（即为表2中“婴幼儿游戏活动实施、行为观察记录”等促进早期学习支持能力），使学生熟练掌握促进婴幼儿语言和社会性发展的活动设计与指导能力，为早期教育指导师和托育机构保育师岗位奠定基础。</w:t>
            </w:r>
          </w:p>
        </w:tc>
      </w:tr>
      <w:tr w14:paraId="0E615B33">
        <w:trPr>
          <w:trHeight w:val="90" w:hRule="atLeast"/>
        </w:trPr>
        <w:tc>
          <w:tcPr>
            <w:tcW w:w="727"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1905" w:type="dxa"/>
            <w:shd w:val="clear" w:color="auto" w:fill="auto"/>
            <w:vAlign w:val="center"/>
          </w:tcPr>
          <w:p w14:paraId="2F787379">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婴幼儿行为观察与发展评估</w:t>
            </w:r>
          </w:p>
        </w:tc>
        <w:tc>
          <w:tcPr>
            <w:tcW w:w="5890" w:type="dxa"/>
            <w:shd w:val="clear" w:color="auto" w:fill="auto"/>
            <w:vAlign w:val="center"/>
          </w:tcPr>
          <w:p w14:paraId="3AF2C44C">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聚焦婴幼儿行为观察，讲授观察方法、记录技巧、评估工具等知识点（即为表2中“行为观察记录、观察与指导婴幼儿发展”等能力），使学生熟练掌握婴幼儿行为观察与评估的能力，为托育机构保育师、早期教育指导师和社区育婴指导师岗位提供支持。</w:t>
            </w:r>
          </w:p>
        </w:tc>
      </w:tr>
      <w:tr w14:paraId="11CD55FF">
        <w:trPr>
          <w:trHeight w:val="20" w:hRule="atLeast"/>
        </w:trPr>
        <w:tc>
          <w:tcPr>
            <w:tcW w:w="727"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905" w:type="dxa"/>
            <w:shd w:val="clear" w:color="auto" w:fill="auto"/>
            <w:vAlign w:val="center"/>
          </w:tcPr>
          <w:p w14:paraId="0534ADA5">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eastAsia" w:ascii="宋体" w:hAnsi="宋体"/>
                <w:kern w:val="0"/>
                <w:sz w:val="20"/>
                <w:szCs w:val="15"/>
                <w:highlight w:val="none"/>
                <w:lang w:val="en-US" w:eastAsia="zh-CN"/>
                <w14:ligatures w14:val="none"/>
              </w:rPr>
              <w:t>幼儿园班级管理</w:t>
            </w:r>
          </w:p>
        </w:tc>
        <w:tc>
          <w:tcPr>
            <w:tcW w:w="5890" w:type="dxa"/>
            <w:shd w:val="clear" w:color="auto" w:fill="auto"/>
            <w:vAlign w:val="center"/>
          </w:tcPr>
          <w:p w14:paraId="50F63EA0">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default" w:ascii="宋体" w:hAnsi="宋体" w:eastAsia="宋体" w:cs="Times New Roman"/>
                <w:color w:val="auto"/>
                <w:kern w:val="0"/>
                <w:sz w:val="18"/>
                <w:szCs w:val="18"/>
                <w:lang w:val="en-US" w:eastAsia="zh-CN" w:bidi="ar-SA"/>
                <w14:ligatures w14:val="none"/>
              </w:rPr>
              <w:t>聚焦幼儿园班级的组织与运行，系统讲授班级环境规划、一日生活常规建立、幼儿行为观察与引导、班级协作、家园共育及安全管理等核心内容（对应表2中“班级环境创设与安全防范”“幼儿行为观察记录”“家长沟通与家园共育实施”等关键能力），使学生全面掌握科学、规范、有序的带班与管理能力，满足幼儿园教师、主班教师及保育主任等相关岗位的综合素质要求。</w:t>
            </w:r>
          </w:p>
        </w:tc>
      </w:tr>
      <w:tr w14:paraId="4B408BCB">
        <w:trPr>
          <w:trHeight w:val="20" w:hRule="atLeast"/>
        </w:trPr>
        <w:tc>
          <w:tcPr>
            <w:tcW w:w="727"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1905" w:type="dxa"/>
            <w:shd w:val="clear" w:color="auto" w:fill="auto"/>
            <w:vAlign w:val="center"/>
          </w:tcPr>
          <w:p w14:paraId="09309E9B">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早期教育环境创设与利用</w:t>
            </w:r>
          </w:p>
        </w:tc>
        <w:tc>
          <w:tcPr>
            <w:tcW w:w="5890" w:type="dxa"/>
            <w:shd w:val="clear" w:color="auto" w:fill="auto"/>
            <w:vAlign w:val="center"/>
          </w:tcPr>
          <w:p w14:paraId="29415AAE">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聚焦婴幼儿安全与健康，讲授常见病识别、意外伤害处理、安全教育等知识点（即为表2中“常见病识别与预防、意外伤害初步处理、安全教育”等婴幼儿安全健康保障能力），使学生熟练掌握婴幼儿安全健康保障能力，以适应托育机构保育师和社区育婴指导师岗位需求。</w:t>
            </w:r>
          </w:p>
        </w:tc>
      </w:tr>
      <w:tr w14:paraId="08BC2D7C">
        <w:trPr>
          <w:trHeight w:val="472" w:hRule="atLeast"/>
        </w:trPr>
        <w:tc>
          <w:tcPr>
            <w:tcW w:w="727"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1905" w:type="dxa"/>
            <w:shd w:val="clear" w:color="auto" w:fill="auto"/>
            <w:vAlign w:val="center"/>
          </w:tcPr>
          <w:p w14:paraId="5800B92E">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default" w:ascii="宋体" w:hAnsi="宋体"/>
                <w:kern w:val="0"/>
                <w:sz w:val="18"/>
                <w:szCs w:val="18"/>
                <w14:ligatures w14:val="none"/>
              </w:rPr>
              <w:t>婴幼儿家庭教养指导与咨询</w:t>
            </w:r>
          </w:p>
        </w:tc>
        <w:tc>
          <w:tcPr>
            <w:tcW w:w="5890" w:type="dxa"/>
            <w:shd w:val="clear" w:color="auto" w:fill="auto"/>
            <w:vAlign w:val="center"/>
          </w:tcPr>
          <w:p w14:paraId="2ECCFABF">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color w:val="auto"/>
                <w:kern w:val="0"/>
                <w:sz w:val="18"/>
                <w:szCs w:val="18"/>
                <w:lang w:val="en-US" w:eastAsia="zh-CN" w:bidi="ar-SA"/>
                <w14:ligatures w14:val="none"/>
              </w:rPr>
            </w:pPr>
            <w:r>
              <w:rPr>
                <w:rFonts w:hint="default" w:ascii="宋体" w:hAnsi="宋体"/>
                <w:color w:val="auto"/>
                <w:kern w:val="0"/>
                <w:sz w:val="18"/>
                <w:szCs w:val="18"/>
                <w14:ligatures w14:val="none"/>
              </w:rPr>
              <w:t>聚焦家庭教育，讲授家长沟通、家庭育儿指导、咨询技巧等知识点（即为表2中“家长沟通、家庭育儿指导”等开展家园共育的能力），使学生熟练掌握开展家园共育和家庭教育指导的能力，为托育机构保育师、早期教育咨询顾问和社区育婴指导师岗位奠定基础。</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p>
    <w:p w14:paraId="17D9B055">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教育</w:t>
      </w:r>
      <w:r>
        <w:rPr>
          <w:rFonts w:hint="eastAsia"/>
          <w:color w:val="auto"/>
          <w:sz w:val="24"/>
          <w:szCs w:val="24"/>
          <w:lang w:val="zh-CN" w:eastAsia="zh-CN"/>
          <w14:ligatures w14:val="none"/>
        </w:rPr>
        <w:t>见习、</w:t>
      </w:r>
      <w:r>
        <w:rPr>
          <w:rFonts w:hint="eastAsia"/>
          <w:color w:val="auto"/>
          <w:sz w:val="24"/>
          <w:szCs w:val="24"/>
          <w:lang w:val="en-US" w:eastAsia="zh-CN"/>
          <w14:ligatures w14:val="none"/>
        </w:rPr>
        <w:t>教育研习、</w:t>
      </w:r>
      <w:r>
        <w:rPr>
          <w:rFonts w:hint="eastAsia"/>
          <w:color w:val="auto"/>
          <w:sz w:val="24"/>
          <w:szCs w:val="24"/>
          <w14:ligatures w14:val="none"/>
        </w:rPr>
        <w:t>岗位实习等共</w:t>
      </w:r>
      <w:r>
        <w:rPr>
          <w:rFonts w:hint="eastAsia"/>
          <w:color w:val="auto"/>
          <w:sz w:val="24"/>
          <w:szCs w:val="24"/>
          <w:lang w:val="en-US" w:eastAsia="zh-CN"/>
          <w14:ligatures w14:val="none"/>
        </w:rPr>
        <w:t>3</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792</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30.36%</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43</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highlight w:val="none"/>
                <w:lang w:val="en-US" w:eastAsia="zh-CN"/>
                <w14:ligatures w14:val="none"/>
              </w:rPr>
              <w:t>30.07%</w:t>
            </w:r>
          </w:p>
        </w:tc>
      </w:tr>
      <w:tr w14:paraId="0CBF858B">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1169</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44.81%</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73</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highlight w:val="none"/>
                <w:lang w:val="en-US" w:eastAsia="zh-CN"/>
                <w14:ligatures w14:val="none"/>
              </w:rPr>
              <w:t>51.05%</w:t>
            </w:r>
          </w:p>
        </w:tc>
      </w:tr>
      <w:tr w14:paraId="62D0200A">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648</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24.84%</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highlight w:val="none"/>
                <w:lang w:val="en-US" w:eastAsia="zh-CN"/>
                <w14:ligatures w14:val="none"/>
              </w:rPr>
              <w:t>18.88%</w:t>
            </w:r>
          </w:p>
        </w:tc>
      </w:tr>
      <w:tr w14:paraId="3A21CA1E">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highlight w:val="none"/>
                <w:lang w:val="en-US" w:eastAsia="zh-CN"/>
                <w14:ligatures w14:val="none"/>
              </w:rPr>
              <w:t>2609</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143</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r>
              <w:rPr>
                <w:rFonts w:hint="eastAsia" w:ascii="宋体" w:hAnsi="宋体" w:cs="宋体"/>
                <w:b/>
                <w:bCs/>
                <w:kern w:val="0"/>
                <w:sz w:val="18"/>
                <w:szCs w:val="18"/>
                <w:lang w:val="en-US" w:eastAsia="zh-CN"/>
                <w14:ligatures w14:val="none"/>
              </w:rPr>
              <w:t>100%</w:t>
            </w:r>
          </w:p>
        </w:tc>
      </w:tr>
      <w:tr w14:paraId="1BD6F699">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2209</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84.66%</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118</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82.52</w:t>
            </w:r>
            <w:r>
              <w:rPr>
                <w:rFonts w:hint="eastAsia" w:ascii="宋体" w:hAnsi="宋体" w:cs="宋体"/>
                <w:kern w:val="0"/>
                <w:sz w:val="18"/>
                <w:szCs w:val="18"/>
                <w:highlight w:val="none"/>
                <w:lang w:val="en-US" w:eastAsia="zh-CN"/>
                <w14:ligatures w14:val="none"/>
              </w:rPr>
              <w:t>%</w:t>
            </w:r>
          </w:p>
        </w:tc>
      </w:tr>
      <w:tr w14:paraId="330163DC">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i w:val="0"/>
                <w:iCs w:val="0"/>
                <w:kern w:val="0"/>
                <w:sz w:val="18"/>
                <w:szCs w:val="18"/>
                <w:lang w:val="en-US" w:eastAsia="zh-CN"/>
                <w14:ligatures w14:val="none"/>
              </w:rPr>
            </w:pPr>
            <w:r>
              <w:rPr>
                <w:rFonts w:hint="eastAsia" w:ascii="宋体" w:hAnsi="宋体" w:cs="宋体"/>
                <w:i w:val="0"/>
                <w:iCs w:val="0"/>
                <w:kern w:val="0"/>
                <w:sz w:val="18"/>
                <w:szCs w:val="18"/>
                <w:lang w:val="en-US" w:eastAsia="zh-CN"/>
                <w14:ligatures w14:val="none"/>
              </w:rPr>
              <w:t>400</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rPr>
                <w:rFonts w:hint="default" w:ascii="宋体" w:hAnsi="宋体" w:eastAsia="宋体" w:cs="宋体"/>
                <w:i w:val="0"/>
                <w:iCs w:val="0"/>
                <w:kern w:val="0"/>
                <w:sz w:val="18"/>
                <w:szCs w:val="18"/>
                <w:lang w:val="en-US" w:eastAsia="zh-CN"/>
                <w14:ligatures w14:val="none"/>
              </w:rPr>
            </w:pPr>
            <w:r>
              <w:rPr>
                <w:rFonts w:hint="eastAsia" w:ascii="宋体" w:hAnsi="宋体" w:cs="宋体"/>
                <w:i w:val="0"/>
                <w:iCs w:val="0"/>
                <w:kern w:val="0"/>
                <w:sz w:val="18"/>
                <w:szCs w:val="18"/>
                <w:lang w:val="en-US" w:eastAsia="zh-CN"/>
                <w14:ligatures w14:val="none"/>
              </w:rPr>
              <w:t>15.34%</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cs="宋体"/>
                <w:i w:val="0"/>
                <w:iCs w:val="0"/>
                <w:kern w:val="0"/>
                <w:sz w:val="18"/>
                <w:szCs w:val="18"/>
                <w14:ligatures w14:val="none"/>
              </w:rPr>
            </w:pPr>
            <w:r>
              <w:rPr>
                <w:rFonts w:hint="eastAsia" w:ascii="宋体" w:hAnsi="宋体" w:cs="宋体"/>
                <w:i w:val="0"/>
                <w:iCs w:val="0"/>
                <w:kern w:val="0"/>
                <w:sz w:val="18"/>
                <w:szCs w:val="18"/>
                <w:lang w:val="en-US" w:eastAsia="zh-CN"/>
                <w14:ligatures w14:val="none"/>
              </w:rPr>
              <w:t>25</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rPr>
                <w:rFonts w:hint="default" w:ascii="宋体" w:hAnsi="宋体" w:eastAsia="宋体" w:cs="宋体"/>
                <w:i w:val="0"/>
                <w:iCs w:val="0"/>
                <w:kern w:val="0"/>
                <w:sz w:val="18"/>
                <w:szCs w:val="18"/>
                <w:lang w:val="en-US" w:eastAsia="zh-CN"/>
                <w14:ligatures w14:val="none"/>
              </w:rPr>
            </w:pPr>
            <w:r>
              <w:rPr>
                <w:rFonts w:hint="eastAsia" w:ascii="宋体" w:hAnsi="宋体" w:cs="宋体"/>
                <w:i w:val="0"/>
                <w:iCs w:val="0"/>
                <w:kern w:val="0"/>
                <w:sz w:val="18"/>
                <w:szCs w:val="18"/>
                <w:lang w:val="en-US" w:eastAsia="zh-CN"/>
                <w14:ligatures w14:val="none"/>
              </w:rPr>
              <w:t>17.48</w:t>
            </w:r>
            <w:r>
              <w:rPr>
                <w:rFonts w:hint="eastAsia" w:ascii="宋体" w:hAnsi="宋体" w:cs="宋体"/>
                <w:kern w:val="0"/>
                <w:sz w:val="18"/>
                <w:szCs w:val="18"/>
                <w:highlight w:val="none"/>
                <w:lang w:val="en-US" w:eastAsia="zh-CN"/>
                <w14:ligatures w14:val="none"/>
              </w:rPr>
              <w:t>%</w:t>
            </w:r>
          </w:p>
        </w:tc>
      </w:tr>
      <w:tr w14:paraId="25674387">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1584</w:t>
            </w:r>
          </w:p>
        </w:tc>
      </w:tr>
      <w:tr w14:paraId="4D9C2EDB">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highlight w:val="none"/>
                <w:lang w:val="en-US" w:eastAsia="zh-CN"/>
                <w14:ligatures w14:val="none"/>
              </w:rPr>
              <w:t>60</w:t>
            </w:r>
            <w:r>
              <w:rPr>
                <w:rFonts w:hint="eastAsia" w:ascii="宋体" w:hAnsi="宋体" w:cs="宋体"/>
                <w:b/>
                <w:bCs/>
                <w:kern w:val="0"/>
                <w:sz w:val="18"/>
                <w:szCs w:val="18"/>
                <w:highlight w:val="none"/>
                <w14:ligatures w14:val="none"/>
              </w:rPr>
              <w:t>.</w:t>
            </w:r>
            <w:r>
              <w:rPr>
                <w:rFonts w:hint="eastAsia" w:ascii="宋体" w:hAnsi="宋体" w:cs="宋体"/>
                <w:b/>
                <w:bCs/>
                <w:kern w:val="0"/>
                <w:sz w:val="18"/>
                <w:szCs w:val="18"/>
                <w:highlight w:val="none"/>
                <w:lang w:val="en-US" w:eastAsia="zh-CN"/>
                <w14:ligatures w14:val="none"/>
              </w:rPr>
              <w:t>71</w:t>
            </w:r>
            <w:r>
              <w:rPr>
                <w:rFonts w:hint="eastAsia" w:ascii="宋体" w:hAnsi="宋体" w:cs="宋体"/>
                <w:b/>
                <w:bCs/>
                <w:kern w:val="0"/>
                <w:sz w:val="18"/>
                <w:szCs w:val="18"/>
                <w:highlight w:val="none"/>
                <w14:ligatures w14:val="none"/>
              </w:rPr>
              <w:t>%</w:t>
            </w:r>
          </w:p>
        </w:tc>
      </w:tr>
    </w:tbl>
    <w:p w14:paraId="63316D46">
      <w:pPr>
        <w:autoSpaceDE w:val="0"/>
        <w:autoSpaceDN w:val="0"/>
        <w:adjustRightInd w:val="0"/>
        <w:spacing w:line="440" w:lineRule="exact"/>
        <w:ind w:firstLine="480" w:firstLineChars="200"/>
        <w:outlineLvl w:val="1"/>
        <w:rPr>
          <w:rFonts w:hint="eastAsia" w:ascii="Times New Roman" w:hAnsi="Times New Roman" w:eastAsia="宋体" w:cs="Times New Roman"/>
          <w:kern w:val="2"/>
          <w:sz w:val="21"/>
          <w:lang w:val="zh-CN" w:eastAsia="zh-CN" w:bidi="ar-SA"/>
          <w14:ligatures w14:val="standardContextual"/>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7BC88C0E">
      <w:pPr>
        <w:spacing w:line="560" w:lineRule="exact"/>
        <w:jc w:val="center"/>
        <w:rPr>
          <w:rFonts w:hint="eastAsia" w:ascii="宋体" w:hAnsi="宋体" w:cs="宋体"/>
          <w:b/>
          <w:bCs/>
          <w:sz w:val="24"/>
          <w:szCs w:val="24"/>
          <w:highlight w:val="none"/>
          <w:lang w:val="zh-CN" w:eastAsia="zh-CN"/>
          <w14:ligatures w14:val="none"/>
        </w:rPr>
      </w:pPr>
      <w:r>
        <w:rPr>
          <w:rFonts w:hint="eastAsia"/>
          <w:highlight w:val="none"/>
          <w:lang w:val="zh-CN" w:eastAsia="zh-CN"/>
        </w:rPr>
        <w:tab/>
      </w: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pPr w:leftFromText="180" w:rightFromText="180" w:vertAnchor="text" w:horzAnchor="page" w:tblpX="955" w:tblpY="63"/>
        <w:tblOverlap w:val="never"/>
        <w:tblW w:w="5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16"/>
        <w:gridCol w:w="455"/>
        <w:gridCol w:w="422"/>
        <w:gridCol w:w="679"/>
        <w:gridCol w:w="1731"/>
        <w:gridCol w:w="519"/>
        <w:gridCol w:w="508"/>
        <w:gridCol w:w="548"/>
        <w:gridCol w:w="568"/>
        <w:gridCol w:w="566"/>
        <w:gridCol w:w="575"/>
        <w:gridCol w:w="442"/>
        <w:gridCol w:w="115"/>
        <w:gridCol w:w="375"/>
        <w:gridCol w:w="566"/>
        <w:gridCol w:w="566"/>
        <w:gridCol w:w="662"/>
        <w:gridCol w:w="470"/>
      </w:tblGrid>
      <w:tr w14:paraId="791CAEF1">
        <w:trPr>
          <w:cantSplit/>
          <w:trHeight w:val="438" w:hRule="atLeast"/>
        </w:trPr>
        <w:tc>
          <w:tcPr>
            <w:tcW w:w="204" w:type="pct"/>
            <w:vMerge w:val="restart"/>
            <w:shd w:val="clear" w:color="auto" w:fill="auto"/>
            <w:noWrap w:val="0"/>
            <w:vAlign w:val="center"/>
          </w:tcPr>
          <w:p w14:paraId="0FE13AE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shd w:val="clear" w:color="auto" w:fill="auto"/>
            <w:noWrap w:val="0"/>
            <w:vAlign w:val="center"/>
          </w:tcPr>
          <w:p w14:paraId="52A3671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094E375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shd w:val="clear" w:color="auto" w:fill="auto"/>
            <w:noWrap w:val="0"/>
            <w:vAlign w:val="center"/>
          </w:tcPr>
          <w:p w14:paraId="76B8725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shd w:val="clear" w:color="auto" w:fill="auto"/>
            <w:noWrap w:val="0"/>
            <w:vAlign w:val="center"/>
          </w:tcPr>
          <w:p w14:paraId="50B49D7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7D2F3A1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shd w:val="clear" w:color="auto" w:fill="auto"/>
            <w:noWrap w:val="0"/>
            <w:vAlign w:val="center"/>
          </w:tcPr>
          <w:p w14:paraId="599E0D0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shd w:val="clear" w:color="auto" w:fill="auto"/>
            <w:noWrap w:val="0"/>
            <w:vAlign w:val="center"/>
          </w:tcPr>
          <w:p w14:paraId="0E469E1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shd w:val="clear" w:color="auto" w:fill="auto"/>
            <w:noWrap w:val="0"/>
            <w:vAlign w:val="center"/>
          </w:tcPr>
          <w:p w14:paraId="00D1C94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4404477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shd w:val="clear" w:color="auto" w:fill="auto"/>
            <w:noWrap w:val="0"/>
            <w:vAlign w:val="center"/>
          </w:tcPr>
          <w:p w14:paraId="5FB384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198A69A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1112" w:type="pct"/>
            <w:gridSpan w:val="5"/>
            <w:shd w:val="clear" w:color="auto" w:fill="auto"/>
            <w:noWrap w:val="0"/>
            <w:vAlign w:val="center"/>
          </w:tcPr>
          <w:p w14:paraId="10E100C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295" w:type="pct"/>
            <w:gridSpan w:val="5"/>
            <w:shd w:val="clear" w:color="auto" w:fill="auto"/>
            <w:noWrap w:val="0"/>
            <w:vAlign w:val="center"/>
          </w:tcPr>
          <w:p w14:paraId="6769EA3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0F5479D8">
        <w:trPr>
          <w:cantSplit/>
          <w:trHeight w:val="295" w:hRule="atLeast"/>
        </w:trPr>
        <w:tc>
          <w:tcPr>
            <w:tcW w:w="204" w:type="pct"/>
            <w:vMerge w:val="continue"/>
            <w:shd w:val="clear" w:color="auto" w:fill="auto"/>
            <w:noWrap w:val="0"/>
            <w:vAlign w:val="center"/>
          </w:tcPr>
          <w:p w14:paraId="5FE1C0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shd w:val="clear" w:color="auto" w:fill="auto"/>
            <w:noWrap w:val="0"/>
            <w:vAlign w:val="center"/>
          </w:tcPr>
          <w:p w14:paraId="304DDA6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shd w:val="clear" w:color="auto" w:fill="auto"/>
            <w:noWrap w:val="0"/>
            <w:vAlign w:val="center"/>
          </w:tcPr>
          <w:p w14:paraId="456AF07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shd w:val="clear" w:color="auto" w:fill="auto"/>
            <w:noWrap w:val="0"/>
            <w:vAlign w:val="center"/>
          </w:tcPr>
          <w:p w14:paraId="210EAC9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shd w:val="clear" w:color="auto" w:fill="auto"/>
            <w:noWrap w:val="0"/>
            <w:vAlign w:val="center"/>
          </w:tcPr>
          <w:p w14:paraId="10FE890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shd w:val="clear" w:color="auto" w:fill="auto"/>
            <w:noWrap w:val="0"/>
            <w:vAlign w:val="center"/>
          </w:tcPr>
          <w:p w14:paraId="43263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shd w:val="clear" w:color="auto" w:fill="auto"/>
            <w:noWrap w:val="0"/>
            <w:vAlign w:val="center"/>
          </w:tcPr>
          <w:p w14:paraId="0846F84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shd w:val="clear" w:color="auto" w:fill="auto"/>
            <w:noWrap w:val="0"/>
            <w:vAlign w:val="center"/>
          </w:tcPr>
          <w:p w14:paraId="2B24631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8" w:type="pct"/>
            <w:shd w:val="clear" w:color="auto" w:fill="auto"/>
            <w:noWrap w:val="0"/>
            <w:vAlign w:val="center"/>
          </w:tcPr>
          <w:p w14:paraId="27A15E9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77" w:type="pct"/>
            <w:shd w:val="clear" w:color="auto" w:fill="auto"/>
            <w:noWrap w:val="0"/>
            <w:vAlign w:val="center"/>
          </w:tcPr>
          <w:p w14:paraId="35B7A06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82" w:type="pct"/>
            <w:shd w:val="clear" w:color="auto" w:fill="auto"/>
            <w:noWrap w:val="0"/>
            <w:vAlign w:val="center"/>
          </w:tcPr>
          <w:p w14:paraId="6759A25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17" w:type="pct"/>
            <w:shd w:val="clear" w:color="auto" w:fill="auto"/>
            <w:noWrap w:val="0"/>
            <w:vAlign w:val="center"/>
          </w:tcPr>
          <w:p w14:paraId="2219411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40" w:type="pct"/>
            <w:gridSpan w:val="2"/>
            <w:shd w:val="clear" w:color="auto" w:fill="auto"/>
            <w:noWrap w:val="0"/>
            <w:vAlign w:val="center"/>
          </w:tcPr>
          <w:p w14:paraId="65CE436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shd w:val="clear" w:color="auto" w:fill="auto"/>
            <w:noWrap w:val="0"/>
            <w:vAlign w:val="center"/>
          </w:tcPr>
          <w:p w14:paraId="524E29E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shd w:val="clear" w:color="auto" w:fill="auto"/>
            <w:noWrap w:val="0"/>
            <w:vAlign w:val="center"/>
          </w:tcPr>
          <w:p w14:paraId="64A5C0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325" w:type="pct"/>
            <w:shd w:val="clear" w:color="auto" w:fill="auto"/>
            <w:noWrap w:val="0"/>
            <w:vAlign w:val="center"/>
          </w:tcPr>
          <w:p w14:paraId="7699E8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30" w:type="pct"/>
            <w:shd w:val="clear" w:color="auto" w:fill="auto"/>
            <w:noWrap w:val="0"/>
            <w:vAlign w:val="center"/>
          </w:tcPr>
          <w:p w14:paraId="7401091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78A4E051">
        <w:trPr>
          <w:cantSplit/>
          <w:trHeight w:val="90" w:hRule="atLeast"/>
        </w:trPr>
        <w:tc>
          <w:tcPr>
            <w:tcW w:w="204" w:type="pct"/>
            <w:vMerge w:val="restart"/>
            <w:shd w:val="clear" w:color="auto" w:fill="auto"/>
            <w:noWrap w:val="0"/>
            <w:vAlign w:val="center"/>
          </w:tcPr>
          <w:p w14:paraId="6F77F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shd w:val="clear" w:color="auto" w:fill="auto"/>
            <w:noWrap w:val="0"/>
            <w:vAlign w:val="center"/>
          </w:tcPr>
          <w:p w14:paraId="1043B8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shd w:val="clear" w:color="auto" w:fill="auto"/>
            <w:noWrap w:val="0"/>
            <w:vAlign w:val="center"/>
          </w:tcPr>
          <w:p w14:paraId="69AD31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shd w:val="clear" w:color="auto" w:fill="auto"/>
            <w:noWrap w:val="0"/>
            <w:vAlign w:val="center"/>
          </w:tcPr>
          <w:p w14:paraId="6587FD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shd w:val="clear" w:color="auto" w:fill="auto"/>
            <w:noWrap w:val="0"/>
            <w:vAlign w:val="center"/>
          </w:tcPr>
          <w:p w14:paraId="50A22F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shd w:val="clear" w:color="auto" w:fill="auto"/>
            <w:noWrap w:val="0"/>
            <w:vAlign w:val="center"/>
          </w:tcPr>
          <w:p w14:paraId="39C2EC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shd w:val="clear" w:color="auto" w:fill="auto"/>
            <w:noWrap w:val="0"/>
            <w:vAlign w:val="center"/>
          </w:tcPr>
          <w:p w14:paraId="3059816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shd w:val="clear" w:color="auto" w:fill="auto"/>
            <w:noWrap w:val="0"/>
            <w:vAlign w:val="center"/>
          </w:tcPr>
          <w:p w14:paraId="2EC288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78" w:type="pct"/>
            <w:shd w:val="clear" w:color="auto" w:fill="auto"/>
            <w:noWrap w:val="0"/>
            <w:vAlign w:val="center"/>
          </w:tcPr>
          <w:p w14:paraId="2261B5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77" w:type="pct"/>
            <w:shd w:val="clear" w:color="auto" w:fill="auto"/>
            <w:noWrap w:val="0"/>
            <w:vAlign w:val="center"/>
          </w:tcPr>
          <w:p w14:paraId="485A39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82" w:type="pct"/>
            <w:shd w:val="clear" w:color="auto" w:fill="auto"/>
            <w:noWrap w:val="0"/>
            <w:vAlign w:val="center"/>
          </w:tcPr>
          <w:p w14:paraId="21A343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17" w:type="pct"/>
            <w:shd w:val="clear" w:color="auto" w:fill="auto"/>
            <w:noWrap w:val="0"/>
            <w:vAlign w:val="center"/>
          </w:tcPr>
          <w:p w14:paraId="0D06D0B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4*12</w:t>
            </w:r>
          </w:p>
        </w:tc>
        <w:tc>
          <w:tcPr>
            <w:tcW w:w="240" w:type="pct"/>
            <w:gridSpan w:val="2"/>
            <w:shd w:val="clear" w:color="auto" w:fill="auto"/>
            <w:noWrap w:val="0"/>
            <w:vAlign w:val="center"/>
          </w:tcPr>
          <w:p w14:paraId="6C0002E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66D885B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776CA45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25" w:type="pct"/>
            <w:shd w:val="clear" w:color="auto" w:fill="auto"/>
            <w:noWrap w:val="0"/>
            <w:vAlign w:val="center"/>
          </w:tcPr>
          <w:p w14:paraId="389953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30" w:type="pct"/>
            <w:shd w:val="clear" w:color="auto" w:fill="auto"/>
            <w:noWrap w:val="0"/>
            <w:vAlign w:val="center"/>
          </w:tcPr>
          <w:p w14:paraId="02D87B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79A7935">
        <w:trPr>
          <w:cantSplit/>
          <w:trHeight w:val="255" w:hRule="atLeast"/>
        </w:trPr>
        <w:tc>
          <w:tcPr>
            <w:tcW w:w="204" w:type="pct"/>
            <w:vMerge w:val="continue"/>
            <w:shd w:val="clear" w:color="auto" w:fill="auto"/>
            <w:noWrap w:val="0"/>
            <w:vAlign w:val="center"/>
          </w:tcPr>
          <w:p w14:paraId="7B6B8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35A2C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7C718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shd w:val="clear" w:color="auto" w:fill="auto"/>
            <w:noWrap w:val="0"/>
            <w:vAlign w:val="center"/>
          </w:tcPr>
          <w:p w14:paraId="7520D7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shd w:val="clear" w:color="auto" w:fill="auto"/>
            <w:noWrap w:val="0"/>
            <w:vAlign w:val="center"/>
          </w:tcPr>
          <w:p w14:paraId="197E14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shd w:val="clear" w:color="auto" w:fill="auto"/>
            <w:noWrap w:val="0"/>
            <w:vAlign w:val="center"/>
          </w:tcPr>
          <w:p w14:paraId="18FC34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shd w:val="clear" w:color="auto" w:fill="auto"/>
            <w:noWrap w:val="0"/>
            <w:vAlign w:val="center"/>
          </w:tcPr>
          <w:p w14:paraId="4066AF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shd w:val="clear" w:color="auto" w:fill="auto"/>
            <w:noWrap w:val="0"/>
            <w:vAlign w:val="center"/>
          </w:tcPr>
          <w:p w14:paraId="6599E6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78" w:type="pct"/>
            <w:shd w:val="clear" w:color="auto" w:fill="auto"/>
            <w:noWrap w:val="0"/>
            <w:vAlign w:val="center"/>
          </w:tcPr>
          <w:p w14:paraId="528240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77" w:type="pct"/>
            <w:shd w:val="clear" w:color="auto" w:fill="auto"/>
            <w:noWrap w:val="0"/>
            <w:vAlign w:val="center"/>
          </w:tcPr>
          <w:p w14:paraId="59ABA1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82" w:type="pct"/>
            <w:shd w:val="clear" w:color="auto" w:fill="auto"/>
            <w:noWrap w:val="0"/>
            <w:vAlign w:val="center"/>
          </w:tcPr>
          <w:p w14:paraId="6C4D78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17" w:type="pct"/>
            <w:shd w:val="clear" w:color="auto" w:fill="auto"/>
            <w:noWrap w:val="0"/>
            <w:vAlign w:val="center"/>
          </w:tcPr>
          <w:p w14:paraId="1378D39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0" w:type="pct"/>
            <w:gridSpan w:val="2"/>
            <w:shd w:val="clear" w:color="auto" w:fill="auto"/>
            <w:noWrap w:val="0"/>
            <w:vAlign w:val="center"/>
          </w:tcPr>
          <w:p w14:paraId="79D0363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2*16</w:t>
            </w:r>
          </w:p>
        </w:tc>
        <w:tc>
          <w:tcPr>
            <w:tcW w:w="277" w:type="pct"/>
            <w:shd w:val="clear" w:color="auto" w:fill="auto"/>
            <w:noWrap w:val="0"/>
            <w:vAlign w:val="center"/>
          </w:tcPr>
          <w:p w14:paraId="6D151A7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51F3DA4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25" w:type="pct"/>
            <w:shd w:val="clear" w:color="auto" w:fill="auto"/>
            <w:noWrap w:val="0"/>
            <w:vAlign w:val="center"/>
          </w:tcPr>
          <w:p w14:paraId="5D0411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30" w:type="pct"/>
            <w:shd w:val="clear" w:color="auto" w:fill="auto"/>
            <w:noWrap w:val="0"/>
            <w:vAlign w:val="center"/>
          </w:tcPr>
          <w:p w14:paraId="1B92F1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354CE2EB">
        <w:trPr>
          <w:cantSplit/>
          <w:trHeight w:val="385" w:hRule="atLeast"/>
        </w:trPr>
        <w:tc>
          <w:tcPr>
            <w:tcW w:w="204" w:type="pct"/>
            <w:vMerge w:val="continue"/>
            <w:shd w:val="clear" w:color="auto" w:fill="auto"/>
            <w:noWrap w:val="0"/>
            <w:vAlign w:val="center"/>
          </w:tcPr>
          <w:p w14:paraId="1B2CD0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8C142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0BB0CC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shd w:val="clear" w:color="auto" w:fill="auto"/>
            <w:noWrap w:val="0"/>
            <w:vAlign w:val="center"/>
          </w:tcPr>
          <w:p w14:paraId="5D4C4F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shd w:val="clear" w:color="auto" w:fill="auto"/>
            <w:noWrap w:val="0"/>
            <w:vAlign w:val="center"/>
          </w:tcPr>
          <w:p w14:paraId="3B7BB9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shd w:val="clear" w:color="auto" w:fill="auto"/>
            <w:noWrap w:val="0"/>
            <w:vAlign w:val="center"/>
          </w:tcPr>
          <w:p w14:paraId="70AA40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shd w:val="clear" w:color="auto" w:fill="auto"/>
            <w:noWrap w:val="0"/>
            <w:vAlign w:val="center"/>
          </w:tcPr>
          <w:p w14:paraId="43EC3D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shd w:val="clear" w:color="auto" w:fill="auto"/>
            <w:noWrap w:val="0"/>
            <w:vAlign w:val="center"/>
          </w:tcPr>
          <w:p w14:paraId="75162D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78" w:type="pct"/>
            <w:shd w:val="clear" w:color="auto" w:fill="auto"/>
            <w:noWrap w:val="0"/>
            <w:vAlign w:val="center"/>
          </w:tcPr>
          <w:p w14:paraId="15736CD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77" w:type="pct"/>
            <w:shd w:val="clear" w:color="auto" w:fill="auto"/>
            <w:noWrap w:val="0"/>
            <w:vAlign w:val="center"/>
          </w:tcPr>
          <w:p w14:paraId="4340DF3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82" w:type="pct"/>
            <w:shd w:val="clear" w:color="auto" w:fill="auto"/>
            <w:noWrap w:val="0"/>
            <w:vAlign w:val="center"/>
          </w:tcPr>
          <w:p w14:paraId="44A899A9">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17" w:type="pct"/>
            <w:shd w:val="clear" w:color="auto" w:fill="auto"/>
            <w:noWrap w:val="0"/>
            <w:vAlign w:val="center"/>
          </w:tcPr>
          <w:p w14:paraId="291DEB6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0" w:type="pct"/>
            <w:gridSpan w:val="2"/>
            <w:shd w:val="clear" w:color="auto" w:fill="auto"/>
            <w:noWrap w:val="0"/>
            <w:vAlign w:val="center"/>
          </w:tcPr>
          <w:p w14:paraId="45976F8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shd w:val="clear" w:color="auto" w:fill="auto"/>
            <w:noWrap w:val="0"/>
            <w:vAlign w:val="center"/>
          </w:tcPr>
          <w:p w14:paraId="559348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shd w:val="clear" w:color="auto" w:fill="auto"/>
            <w:noWrap w:val="0"/>
            <w:vAlign w:val="center"/>
          </w:tcPr>
          <w:p w14:paraId="517A594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325" w:type="pct"/>
            <w:shd w:val="clear" w:color="auto" w:fill="auto"/>
            <w:noWrap w:val="0"/>
            <w:vAlign w:val="center"/>
          </w:tcPr>
          <w:p w14:paraId="0D4CD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30" w:type="pct"/>
            <w:shd w:val="clear" w:color="auto" w:fill="auto"/>
            <w:noWrap w:val="0"/>
            <w:vAlign w:val="center"/>
          </w:tcPr>
          <w:p w14:paraId="2F3ED8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653EAEE4">
        <w:trPr>
          <w:cantSplit/>
          <w:trHeight w:val="437" w:hRule="atLeast"/>
        </w:trPr>
        <w:tc>
          <w:tcPr>
            <w:tcW w:w="204" w:type="pct"/>
            <w:vMerge w:val="continue"/>
            <w:shd w:val="clear" w:color="auto" w:fill="auto"/>
            <w:noWrap w:val="0"/>
            <w:vAlign w:val="center"/>
          </w:tcPr>
          <w:p w14:paraId="5B1CC5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2F43B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00EFAE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shd w:val="clear" w:color="auto" w:fill="auto"/>
            <w:noWrap w:val="0"/>
            <w:vAlign w:val="center"/>
          </w:tcPr>
          <w:p w14:paraId="70314D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shd w:val="clear" w:color="auto" w:fill="auto"/>
            <w:noWrap w:val="0"/>
            <w:vAlign w:val="center"/>
          </w:tcPr>
          <w:p w14:paraId="262F5B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shd w:val="clear" w:color="auto" w:fill="auto"/>
            <w:noWrap w:val="0"/>
            <w:vAlign w:val="center"/>
          </w:tcPr>
          <w:p w14:paraId="4B9085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shd w:val="clear" w:color="auto" w:fill="auto"/>
            <w:noWrap w:val="0"/>
            <w:vAlign w:val="center"/>
          </w:tcPr>
          <w:p w14:paraId="096A5A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shd w:val="clear" w:color="auto" w:fill="auto"/>
            <w:noWrap w:val="0"/>
            <w:vAlign w:val="center"/>
          </w:tcPr>
          <w:p w14:paraId="2EDEE2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78" w:type="pct"/>
            <w:shd w:val="clear" w:color="auto" w:fill="auto"/>
            <w:noWrap w:val="0"/>
            <w:vAlign w:val="center"/>
          </w:tcPr>
          <w:p w14:paraId="0BFE90E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56</w:t>
            </w:r>
          </w:p>
        </w:tc>
        <w:tc>
          <w:tcPr>
            <w:tcW w:w="277" w:type="pct"/>
            <w:shd w:val="clear" w:color="auto" w:fill="auto"/>
            <w:noWrap w:val="0"/>
            <w:vAlign w:val="center"/>
          </w:tcPr>
          <w:p w14:paraId="6E920BB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38</w:t>
            </w:r>
          </w:p>
        </w:tc>
        <w:tc>
          <w:tcPr>
            <w:tcW w:w="282" w:type="pct"/>
            <w:shd w:val="clear" w:color="auto" w:fill="auto"/>
            <w:noWrap w:val="0"/>
            <w:vAlign w:val="center"/>
          </w:tcPr>
          <w:p w14:paraId="687A998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18</w:t>
            </w:r>
          </w:p>
        </w:tc>
        <w:tc>
          <w:tcPr>
            <w:tcW w:w="217" w:type="pct"/>
            <w:shd w:val="clear" w:color="auto" w:fill="auto"/>
            <w:noWrap w:val="0"/>
            <w:vAlign w:val="center"/>
          </w:tcPr>
          <w:p w14:paraId="119727C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0" w:type="pct"/>
            <w:gridSpan w:val="2"/>
            <w:shd w:val="clear" w:color="auto" w:fill="auto"/>
            <w:noWrap w:val="0"/>
            <w:vAlign w:val="center"/>
          </w:tcPr>
          <w:p w14:paraId="16C2FDC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5BFD747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34556F9C">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w:t>
            </w:r>
            <w:r>
              <w:rPr>
                <w:rFonts w:hint="eastAsia" w:ascii="宋体" w:hAnsi="宋体" w:cs="宋体"/>
                <w:b w:val="0"/>
                <w:bCs w:val="0"/>
                <w:kern w:val="2"/>
                <w:sz w:val="15"/>
                <w:szCs w:val="15"/>
                <w:highlight w:val="none"/>
                <w:lang w:val="en-US" w:eastAsia="zh-CN" w:bidi="ar"/>
                <w14:ligatures w14:val="standardContextual"/>
              </w:rPr>
              <w:t>4</w:t>
            </w:r>
          </w:p>
        </w:tc>
        <w:tc>
          <w:tcPr>
            <w:tcW w:w="325" w:type="pct"/>
            <w:shd w:val="clear" w:color="auto" w:fill="auto"/>
            <w:noWrap w:val="0"/>
            <w:vAlign w:val="center"/>
          </w:tcPr>
          <w:p w14:paraId="6F0439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30" w:type="pct"/>
            <w:shd w:val="clear" w:color="auto" w:fill="auto"/>
            <w:noWrap w:val="0"/>
            <w:vAlign w:val="center"/>
          </w:tcPr>
          <w:p w14:paraId="67F1A7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5BE5D22F">
        <w:trPr>
          <w:cantSplit/>
          <w:trHeight w:val="255" w:hRule="atLeast"/>
        </w:trPr>
        <w:tc>
          <w:tcPr>
            <w:tcW w:w="204" w:type="pct"/>
            <w:vMerge w:val="continue"/>
            <w:shd w:val="clear" w:color="auto" w:fill="auto"/>
            <w:noWrap w:val="0"/>
            <w:vAlign w:val="center"/>
          </w:tcPr>
          <w:p w14:paraId="42E091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459DF1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757ADC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shd w:val="clear" w:color="auto" w:fill="auto"/>
            <w:noWrap w:val="0"/>
            <w:vAlign w:val="center"/>
          </w:tcPr>
          <w:p w14:paraId="53DC75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shd w:val="clear" w:color="auto" w:fill="auto"/>
            <w:noWrap w:val="0"/>
            <w:vAlign w:val="center"/>
          </w:tcPr>
          <w:p w14:paraId="3250D9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shd w:val="clear" w:color="auto" w:fill="auto"/>
            <w:noWrap w:val="0"/>
            <w:vAlign w:val="center"/>
          </w:tcPr>
          <w:p w14:paraId="446364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shd w:val="clear" w:color="auto" w:fill="auto"/>
            <w:noWrap w:val="0"/>
            <w:vAlign w:val="center"/>
          </w:tcPr>
          <w:p w14:paraId="6AE393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shd w:val="clear" w:color="auto" w:fill="auto"/>
            <w:noWrap w:val="0"/>
            <w:vAlign w:val="center"/>
          </w:tcPr>
          <w:p w14:paraId="165CA9A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78" w:type="pct"/>
            <w:shd w:val="clear" w:color="auto" w:fill="auto"/>
            <w:noWrap w:val="0"/>
            <w:vAlign w:val="center"/>
          </w:tcPr>
          <w:p w14:paraId="426101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77" w:type="pct"/>
            <w:shd w:val="clear" w:color="auto" w:fill="auto"/>
            <w:noWrap w:val="0"/>
            <w:vAlign w:val="center"/>
          </w:tcPr>
          <w:p w14:paraId="7E64EA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82" w:type="pct"/>
            <w:shd w:val="clear" w:color="auto" w:fill="auto"/>
            <w:noWrap w:val="0"/>
            <w:vAlign w:val="center"/>
          </w:tcPr>
          <w:p w14:paraId="07C73AB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17" w:type="pct"/>
            <w:shd w:val="clear" w:color="auto" w:fill="auto"/>
            <w:noWrap w:val="0"/>
            <w:vAlign w:val="center"/>
          </w:tcPr>
          <w:p w14:paraId="536455AA">
            <w:pPr>
              <w:keepNext w:val="0"/>
              <w:keepLines w:val="0"/>
              <w:widowControl w:val="0"/>
              <w:suppressLineNumbers w:val="0"/>
              <w:spacing w:before="0" w:beforeAutospacing="0" w:after="0" w:afterAutospacing="0"/>
              <w:ind w:left="0" w:leftChars="0" w:right="0" w:rightChars="0" w:firstLine="0" w:firstLineChars="0"/>
              <w:jc w:val="both"/>
              <w:rPr>
                <w:rFonts w:hint="eastAsia" w:ascii="宋体" w:hAnsi="宋体" w:eastAsia="宋体" w:cs="宋体"/>
                <w:b w:val="0"/>
                <w:bCs w:val="0"/>
                <w:color w:val="auto"/>
                <w:sz w:val="15"/>
                <w:szCs w:val="15"/>
                <w:highlight w:val="none"/>
                <w:lang w:val="en-US" w:eastAsia="zh-CN"/>
              </w:rPr>
            </w:pPr>
          </w:p>
        </w:tc>
        <w:tc>
          <w:tcPr>
            <w:tcW w:w="240" w:type="pct"/>
            <w:gridSpan w:val="2"/>
            <w:shd w:val="clear" w:color="auto" w:fill="auto"/>
            <w:noWrap w:val="0"/>
            <w:vAlign w:val="center"/>
          </w:tcPr>
          <w:p w14:paraId="4A5D2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r>
              <w:rPr>
                <w:rFonts w:hint="eastAsia" w:ascii="宋体" w:hAnsi="宋体" w:cs="宋体"/>
                <w:b w:val="0"/>
                <w:bCs w:val="0"/>
                <w:kern w:val="2"/>
                <w:sz w:val="15"/>
                <w:szCs w:val="15"/>
                <w:highlight w:val="none"/>
                <w:lang w:val="en-US" w:eastAsia="zh-CN" w:bidi="ar"/>
                <w14:ligatures w14:val="standardContextual"/>
              </w:rPr>
              <w:t>18</w:t>
            </w:r>
          </w:p>
        </w:tc>
        <w:tc>
          <w:tcPr>
            <w:tcW w:w="277" w:type="pct"/>
            <w:shd w:val="clear" w:color="auto" w:fill="auto"/>
            <w:noWrap w:val="0"/>
            <w:vAlign w:val="center"/>
          </w:tcPr>
          <w:p w14:paraId="209463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3053AC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25" w:type="pct"/>
            <w:shd w:val="clear" w:color="auto" w:fill="auto"/>
            <w:noWrap w:val="0"/>
            <w:vAlign w:val="center"/>
          </w:tcPr>
          <w:p w14:paraId="355B23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30" w:type="pct"/>
            <w:shd w:val="clear" w:color="auto" w:fill="auto"/>
            <w:noWrap w:val="0"/>
            <w:vAlign w:val="center"/>
          </w:tcPr>
          <w:p w14:paraId="4FB228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D60AE42">
        <w:trPr>
          <w:cantSplit/>
          <w:trHeight w:val="255" w:hRule="atLeast"/>
        </w:trPr>
        <w:tc>
          <w:tcPr>
            <w:tcW w:w="204" w:type="pct"/>
            <w:vMerge w:val="continue"/>
            <w:shd w:val="clear" w:color="auto" w:fill="auto"/>
            <w:noWrap w:val="0"/>
            <w:vAlign w:val="center"/>
          </w:tcPr>
          <w:p w14:paraId="7F4BA3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474BC2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2F0320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shd w:val="clear" w:color="auto" w:fill="auto"/>
            <w:noWrap w:val="0"/>
            <w:vAlign w:val="center"/>
          </w:tcPr>
          <w:p w14:paraId="2092E9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shd w:val="clear" w:color="auto" w:fill="auto"/>
            <w:noWrap w:val="0"/>
            <w:vAlign w:val="center"/>
          </w:tcPr>
          <w:p w14:paraId="3C24A2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shd w:val="clear" w:color="auto" w:fill="auto"/>
            <w:noWrap w:val="0"/>
            <w:vAlign w:val="center"/>
          </w:tcPr>
          <w:p w14:paraId="7071A1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shd w:val="clear" w:color="auto" w:fill="auto"/>
            <w:noWrap w:val="0"/>
            <w:vAlign w:val="center"/>
          </w:tcPr>
          <w:p w14:paraId="76D1CF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shd w:val="clear" w:color="auto" w:fill="auto"/>
            <w:noWrap w:val="0"/>
            <w:vAlign w:val="center"/>
          </w:tcPr>
          <w:p w14:paraId="7AE179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78" w:type="pct"/>
            <w:shd w:val="clear" w:color="auto" w:fill="auto"/>
            <w:noWrap w:val="0"/>
            <w:vAlign w:val="center"/>
          </w:tcPr>
          <w:p w14:paraId="4A17AB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shd w:val="clear" w:color="auto" w:fill="auto"/>
            <w:noWrap w:val="0"/>
            <w:vAlign w:val="center"/>
          </w:tcPr>
          <w:p w14:paraId="3BA09D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82" w:type="pct"/>
            <w:shd w:val="clear" w:color="auto" w:fill="auto"/>
            <w:noWrap w:val="0"/>
            <w:vAlign w:val="center"/>
          </w:tcPr>
          <w:p w14:paraId="6C627F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17" w:type="pct"/>
            <w:shd w:val="clear" w:color="auto" w:fill="auto"/>
            <w:noWrap w:val="0"/>
            <w:vAlign w:val="center"/>
          </w:tcPr>
          <w:p w14:paraId="2102B1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2周</w:t>
            </w:r>
          </w:p>
        </w:tc>
        <w:tc>
          <w:tcPr>
            <w:tcW w:w="240" w:type="pct"/>
            <w:gridSpan w:val="2"/>
            <w:shd w:val="clear" w:color="auto" w:fill="auto"/>
            <w:noWrap w:val="0"/>
            <w:vAlign w:val="center"/>
          </w:tcPr>
          <w:p w14:paraId="2D5AAF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1AA23E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013179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25" w:type="pct"/>
            <w:shd w:val="clear" w:color="auto" w:fill="auto"/>
            <w:noWrap w:val="0"/>
            <w:vAlign w:val="center"/>
          </w:tcPr>
          <w:p w14:paraId="42B9AC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30" w:type="pct"/>
            <w:shd w:val="clear" w:color="auto" w:fill="auto"/>
            <w:noWrap w:val="0"/>
            <w:vAlign w:val="center"/>
          </w:tcPr>
          <w:p w14:paraId="6DCD1E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229D2AB">
        <w:trPr>
          <w:cantSplit/>
          <w:trHeight w:val="460" w:hRule="atLeast"/>
        </w:trPr>
        <w:tc>
          <w:tcPr>
            <w:tcW w:w="204" w:type="pct"/>
            <w:vMerge w:val="continue"/>
            <w:shd w:val="clear" w:color="auto" w:fill="auto"/>
            <w:noWrap w:val="0"/>
            <w:vAlign w:val="center"/>
          </w:tcPr>
          <w:p w14:paraId="4CAAEF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2BAE37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15575B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shd w:val="clear" w:color="auto" w:fill="auto"/>
            <w:noWrap w:val="0"/>
            <w:vAlign w:val="center"/>
          </w:tcPr>
          <w:p w14:paraId="0E5541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shd w:val="clear" w:color="auto" w:fill="auto"/>
            <w:noWrap w:val="0"/>
            <w:vAlign w:val="center"/>
          </w:tcPr>
          <w:p w14:paraId="19B9D3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shd w:val="clear" w:color="auto" w:fill="auto"/>
            <w:noWrap w:val="0"/>
            <w:vAlign w:val="center"/>
          </w:tcPr>
          <w:p w14:paraId="0E7D63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shd w:val="clear" w:color="auto" w:fill="auto"/>
            <w:noWrap w:val="0"/>
            <w:vAlign w:val="center"/>
          </w:tcPr>
          <w:p w14:paraId="36207C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shd w:val="clear" w:color="auto" w:fill="auto"/>
            <w:noWrap w:val="0"/>
            <w:vAlign w:val="center"/>
          </w:tcPr>
          <w:p w14:paraId="0849B9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78" w:type="pct"/>
            <w:shd w:val="clear" w:color="auto" w:fill="auto"/>
            <w:noWrap w:val="0"/>
            <w:vAlign w:val="center"/>
          </w:tcPr>
          <w:p w14:paraId="211266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shd w:val="clear" w:color="auto" w:fill="auto"/>
            <w:noWrap w:val="0"/>
            <w:vAlign w:val="center"/>
          </w:tcPr>
          <w:p w14:paraId="7247C6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82" w:type="pct"/>
            <w:shd w:val="clear" w:color="auto" w:fill="auto"/>
            <w:noWrap w:val="0"/>
            <w:vAlign w:val="center"/>
          </w:tcPr>
          <w:p w14:paraId="457378A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17" w:type="pct"/>
            <w:shd w:val="clear" w:color="auto" w:fill="auto"/>
            <w:noWrap w:val="0"/>
            <w:vAlign w:val="center"/>
          </w:tcPr>
          <w:p w14:paraId="405D0CB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40" w:type="pct"/>
            <w:gridSpan w:val="2"/>
            <w:shd w:val="clear" w:color="auto" w:fill="auto"/>
            <w:noWrap w:val="0"/>
            <w:vAlign w:val="center"/>
          </w:tcPr>
          <w:p w14:paraId="52B1047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shd w:val="clear" w:color="auto" w:fill="auto"/>
            <w:noWrap w:val="0"/>
            <w:vAlign w:val="center"/>
          </w:tcPr>
          <w:p w14:paraId="554C19C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shd w:val="clear" w:color="auto" w:fill="auto"/>
            <w:noWrap w:val="0"/>
            <w:vAlign w:val="center"/>
          </w:tcPr>
          <w:p w14:paraId="5A9301B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325" w:type="pct"/>
            <w:shd w:val="clear" w:color="auto" w:fill="auto"/>
            <w:noWrap w:val="0"/>
            <w:vAlign w:val="center"/>
          </w:tcPr>
          <w:p w14:paraId="68CA0E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30" w:type="pct"/>
            <w:shd w:val="clear" w:color="auto" w:fill="auto"/>
            <w:noWrap w:val="0"/>
            <w:vAlign w:val="center"/>
          </w:tcPr>
          <w:p w14:paraId="16880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6144D13">
        <w:trPr>
          <w:cantSplit/>
          <w:trHeight w:val="428" w:hRule="atLeast"/>
        </w:trPr>
        <w:tc>
          <w:tcPr>
            <w:tcW w:w="204" w:type="pct"/>
            <w:vMerge w:val="continue"/>
            <w:shd w:val="clear" w:color="auto" w:fill="auto"/>
            <w:noWrap w:val="0"/>
            <w:vAlign w:val="center"/>
          </w:tcPr>
          <w:p w14:paraId="393484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017E1B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72B629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shd w:val="clear" w:color="auto" w:fill="auto"/>
            <w:noWrap w:val="0"/>
            <w:vAlign w:val="center"/>
          </w:tcPr>
          <w:p w14:paraId="3565CB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shd w:val="clear" w:color="auto" w:fill="auto"/>
            <w:noWrap w:val="0"/>
            <w:vAlign w:val="center"/>
          </w:tcPr>
          <w:p w14:paraId="4710A8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shd w:val="clear" w:color="auto" w:fill="auto"/>
            <w:noWrap w:val="0"/>
            <w:vAlign w:val="center"/>
          </w:tcPr>
          <w:p w14:paraId="10FAF0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shd w:val="clear" w:color="auto" w:fill="auto"/>
            <w:noWrap w:val="0"/>
            <w:vAlign w:val="center"/>
          </w:tcPr>
          <w:p w14:paraId="484F1F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shd w:val="clear" w:color="auto" w:fill="auto"/>
            <w:noWrap w:val="0"/>
            <w:vAlign w:val="center"/>
          </w:tcPr>
          <w:p w14:paraId="1944D7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78" w:type="pct"/>
            <w:shd w:val="clear" w:color="auto" w:fill="auto"/>
            <w:noWrap w:val="0"/>
            <w:vAlign w:val="center"/>
          </w:tcPr>
          <w:p w14:paraId="3E5DAB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shd w:val="clear" w:color="auto" w:fill="auto"/>
            <w:noWrap w:val="0"/>
            <w:vAlign w:val="center"/>
          </w:tcPr>
          <w:p w14:paraId="428549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82" w:type="pct"/>
            <w:shd w:val="clear" w:color="auto" w:fill="auto"/>
            <w:noWrap w:val="0"/>
            <w:vAlign w:val="center"/>
          </w:tcPr>
          <w:p w14:paraId="2E9A8FB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17" w:type="pct"/>
            <w:shd w:val="clear" w:color="auto" w:fill="auto"/>
            <w:noWrap w:val="0"/>
            <w:vAlign w:val="center"/>
          </w:tcPr>
          <w:p w14:paraId="4318C03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40" w:type="pct"/>
            <w:gridSpan w:val="2"/>
            <w:shd w:val="clear" w:color="auto" w:fill="auto"/>
            <w:noWrap w:val="0"/>
            <w:vAlign w:val="center"/>
          </w:tcPr>
          <w:p w14:paraId="19F64FD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shd w:val="clear" w:color="auto" w:fill="auto"/>
            <w:noWrap w:val="0"/>
            <w:vAlign w:val="center"/>
          </w:tcPr>
          <w:p w14:paraId="0237040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2*8</w:t>
            </w:r>
          </w:p>
        </w:tc>
        <w:tc>
          <w:tcPr>
            <w:tcW w:w="277" w:type="pct"/>
            <w:shd w:val="clear" w:color="auto" w:fill="auto"/>
            <w:noWrap w:val="0"/>
            <w:vAlign w:val="center"/>
          </w:tcPr>
          <w:p w14:paraId="5DC211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325" w:type="pct"/>
            <w:shd w:val="clear" w:color="auto" w:fill="auto"/>
            <w:noWrap w:val="0"/>
            <w:vAlign w:val="center"/>
          </w:tcPr>
          <w:p w14:paraId="1609CE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30" w:type="pct"/>
            <w:shd w:val="clear" w:color="auto" w:fill="auto"/>
            <w:noWrap w:val="0"/>
            <w:vAlign w:val="center"/>
          </w:tcPr>
          <w:p w14:paraId="714C51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94C1B0">
        <w:trPr>
          <w:cantSplit/>
          <w:trHeight w:val="268" w:hRule="atLeast"/>
        </w:trPr>
        <w:tc>
          <w:tcPr>
            <w:tcW w:w="204" w:type="pct"/>
            <w:vMerge w:val="continue"/>
            <w:shd w:val="clear" w:color="auto" w:fill="auto"/>
            <w:noWrap w:val="0"/>
            <w:vAlign w:val="center"/>
          </w:tcPr>
          <w:p w14:paraId="740652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7CCC50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shd w:val="clear" w:color="auto" w:fill="auto"/>
            <w:noWrap w:val="0"/>
            <w:vAlign w:val="center"/>
          </w:tcPr>
          <w:p w14:paraId="51BF53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shd w:val="clear" w:color="auto" w:fill="auto"/>
            <w:noWrap w:val="0"/>
            <w:vAlign w:val="center"/>
          </w:tcPr>
          <w:p w14:paraId="06296D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shd w:val="clear" w:color="auto" w:fill="auto"/>
            <w:noWrap w:val="0"/>
            <w:vAlign w:val="center"/>
          </w:tcPr>
          <w:p w14:paraId="54E736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1E5782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shd w:val="clear" w:color="auto" w:fill="auto"/>
            <w:noWrap w:val="0"/>
            <w:vAlign w:val="center"/>
          </w:tcPr>
          <w:p w14:paraId="675DB3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shd w:val="clear" w:color="auto" w:fill="auto"/>
            <w:noWrap w:val="0"/>
            <w:vAlign w:val="center"/>
          </w:tcPr>
          <w:p w14:paraId="3AF550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shd w:val="clear" w:color="auto" w:fill="auto"/>
            <w:noWrap w:val="0"/>
            <w:vAlign w:val="center"/>
          </w:tcPr>
          <w:p w14:paraId="2F6C25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78" w:type="pct"/>
            <w:shd w:val="clear" w:color="auto" w:fill="auto"/>
            <w:noWrap w:val="0"/>
            <w:vAlign w:val="center"/>
          </w:tcPr>
          <w:p w14:paraId="357AAE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77" w:type="pct"/>
            <w:shd w:val="clear" w:color="auto" w:fill="auto"/>
            <w:noWrap w:val="0"/>
            <w:vAlign w:val="center"/>
          </w:tcPr>
          <w:p w14:paraId="03B372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82" w:type="pct"/>
            <w:shd w:val="clear" w:color="auto" w:fill="auto"/>
            <w:noWrap w:val="0"/>
            <w:vAlign w:val="center"/>
          </w:tcPr>
          <w:p w14:paraId="42F1BEA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17" w:type="pct"/>
            <w:shd w:val="clear" w:color="auto" w:fill="auto"/>
            <w:noWrap w:val="0"/>
            <w:vAlign w:val="center"/>
          </w:tcPr>
          <w:p w14:paraId="071D9DA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40" w:type="pct"/>
            <w:gridSpan w:val="2"/>
            <w:shd w:val="clear" w:color="auto" w:fill="auto"/>
            <w:noWrap w:val="0"/>
            <w:vAlign w:val="center"/>
          </w:tcPr>
          <w:p w14:paraId="4C3BB3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shd w:val="clear" w:color="auto" w:fill="auto"/>
            <w:noWrap w:val="0"/>
            <w:vAlign w:val="center"/>
          </w:tcPr>
          <w:p w14:paraId="53B400F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shd w:val="clear" w:color="auto" w:fill="auto"/>
            <w:noWrap w:val="0"/>
            <w:vAlign w:val="center"/>
          </w:tcPr>
          <w:p w14:paraId="0A252FF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325" w:type="pct"/>
            <w:shd w:val="clear" w:color="auto" w:fill="auto"/>
            <w:noWrap w:val="0"/>
            <w:vAlign w:val="center"/>
          </w:tcPr>
          <w:p w14:paraId="65F050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30" w:type="pct"/>
            <w:shd w:val="clear" w:color="auto" w:fill="auto"/>
            <w:noWrap w:val="0"/>
            <w:vAlign w:val="center"/>
          </w:tcPr>
          <w:p w14:paraId="4CE1CB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35A1978">
        <w:trPr>
          <w:cantSplit/>
          <w:trHeight w:val="185" w:hRule="atLeast"/>
        </w:trPr>
        <w:tc>
          <w:tcPr>
            <w:tcW w:w="204" w:type="pct"/>
            <w:vMerge w:val="continue"/>
            <w:shd w:val="clear" w:color="auto" w:fill="auto"/>
            <w:noWrap w:val="0"/>
            <w:vAlign w:val="center"/>
          </w:tcPr>
          <w:p w14:paraId="2D544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3037CF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shd w:val="clear" w:color="auto" w:fill="auto"/>
            <w:noWrap w:val="0"/>
            <w:vAlign w:val="center"/>
          </w:tcPr>
          <w:p w14:paraId="2D6DF8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shd w:val="clear" w:color="auto" w:fill="auto"/>
            <w:noWrap w:val="0"/>
            <w:vAlign w:val="center"/>
          </w:tcPr>
          <w:p w14:paraId="347449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shd w:val="clear" w:color="auto" w:fill="auto"/>
            <w:noWrap w:val="0"/>
            <w:vAlign w:val="center"/>
          </w:tcPr>
          <w:p w14:paraId="5A86B6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shd w:val="clear" w:color="auto" w:fill="auto"/>
            <w:noWrap w:val="0"/>
            <w:vAlign w:val="center"/>
          </w:tcPr>
          <w:p w14:paraId="6D2E60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shd w:val="clear" w:color="auto" w:fill="auto"/>
            <w:noWrap w:val="0"/>
            <w:vAlign w:val="center"/>
          </w:tcPr>
          <w:p w14:paraId="0FA14E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shd w:val="clear" w:color="auto" w:fill="auto"/>
            <w:noWrap w:val="0"/>
            <w:vAlign w:val="center"/>
          </w:tcPr>
          <w:p w14:paraId="20DD98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0"/>
            <w:shd w:val="clear" w:color="auto" w:fill="auto"/>
            <w:noWrap w:val="0"/>
            <w:vAlign w:val="center"/>
          </w:tcPr>
          <w:p w14:paraId="5E747F4E">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5E1738D8">
        <w:trPr>
          <w:cantSplit/>
          <w:trHeight w:val="452" w:hRule="atLeast"/>
        </w:trPr>
        <w:tc>
          <w:tcPr>
            <w:tcW w:w="204" w:type="pct"/>
            <w:vMerge w:val="continue"/>
            <w:shd w:val="clear" w:color="auto" w:fill="auto"/>
            <w:noWrap w:val="0"/>
            <w:vAlign w:val="center"/>
          </w:tcPr>
          <w:p w14:paraId="0D80E2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1EDD10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47920F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shd w:val="clear" w:color="auto" w:fill="auto"/>
            <w:noWrap w:val="0"/>
            <w:vAlign w:val="center"/>
          </w:tcPr>
          <w:p w14:paraId="15CFDA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519" w:type="dxa"/>
            <w:shd w:val="clear" w:color="auto" w:fill="auto"/>
            <w:noWrap w:val="0"/>
            <w:vAlign w:val="center"/>
          </w:tcPr>
          <w:p w14:paraId="48CBD0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cs="宋体"/>
                <w:b/>
                <w:bCs/>
                <w:color w:val="auto"/>
                <w:sz w:val="15"/>
                <w:szCs w:val="15"/>
                <w:lang w:val="en-US" w:eastAsia="zh-CN"/>
              </w:rPr>
              <w:t>/</w:t>
            </w:r>
          </w:p>
        </w:tc>
        <w:tc>
          <w:tcPr>
            <w:tcW w:w="508" w:type="dxa"/>
            <w:shd w:val="clear" w:color="auto" w:fill="auto"/>
            <w:noWrap w:val="0"/>
            <w:vAlign w:val="center"/>
          </w:tcPr>
          <w:p w14:paraId="3A1F72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lang w:val="en-US" w:eastAsia="zh-CN"/>
              </w:rPr>
              <w:t>17</w:t>
            </w:r>
          </w:p>
        </w:tc>
        <w:tc>
          <w:tcPr>
            <w:tcW w:w="548" w:type="dxa"/>
            <w:shd w:val="clear" w:color="auto" w:fill="auto"/>
            <w:noWrap w:val="0"/>
            <w:vAlign w:val="center"/>
          </w:tcPr>
          <w:p w14:paraId="0A503B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lang w:val="en-US" w:eastAsia="zh-CN" w:bidi="ar-SA"/>
              </w:rPr>
              <w:t>/</w:t>
            </w:r>
          </w:p>
        </w:tc>
        <w:tc>
          <w:tcPr>
            <w:tcW w:w="568" w:type="dxa"/>
            <w:shd w:val="clear" w:color="auto" w:fill="auto"/>
            <w:noWrap w:val="0"/>
            <w:vAlign w:val="center"/>
          </w:tcPr>
          <w:p w14:paraId="44A7CB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566" w:type="dxa"/>
            <w:shd w:val="clear" w:color="auto" w:fill="auto"/>
            <w:noWrap w:val="0"/>
            <w:vAlign w:val="center"/>
          </w:tcPr>
          <w:p w14:paraId="297709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bCs/>
                <w:color w:val="auto"/>
                <w:kern w:val="2"/>
                <w:sz w:val="15"/>
                <w:szCs w:val="15"/>
                <w:lang w:val="en-US" w:eastAsia="zh-CN" w:bidi="ar-SA"/>
              </w:rPr>
              <w:t>192</w:t>
            </w:r>
          </w:p>
        </w:tc>
        <w:tc>
          <w:tcPr>
            <w:tcW w:w="575" w:type="dxa"/>
            <w:shd w:val="clear" w:color="auto" w:fill="auto"/>
            <w:noWrap w:val="0"/>
            <w:vAlign w:val="center"/>
          </w:tcPr>
          <w:p w14:paraId="633A3742">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bCs/>
                <w:color w:val="auto"/>
                <w:kern w:val="2"/>
                <w:sz w:val="15"/>
                <w:szCs w:val="15"/>
                <w:lang w:val="en-US" w:eastAsia="zh-CN" w:bidi="ar-SA"/>
              </w:rPr>
              <w:t>172</w:t>
            </w:r>
          </w:p>
        </w:tc>
        <w:tc>
          <w:tcPr>
            <w:tcW w:w="442" w:type="dxa"/>
            <w:shd w:val="clear" w:color="auto" w:fill="auto"/>
            <w:noWrap w:val="0"/>
            <w:vAlign w:val="center"/>
          </w:tcPr>
          <w:p w14:paraId="6527F7AC">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490" w:type="dxa"/>
            <w:gridSpan w:val="2"/>
            <w:shd w:val="clear" w:color="auto" w:fill="auto"/>
            <w:noWrap w:val="0"/>
            <w:vAlign w:val="center"/>
          </w:tcPr>
          <w:p w14:paraId="066203B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566" w:type="dxa"/>
            <w:shd w:val="clear" w:color="auto" w:fill="auto"/>
            <w:noWrap w:val="0"/>
            <w:vAlign w:val="center"/>
          </w:tcPr>
          <w:p w14:paraId="25B9EFF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4</w:t>
            </w:r>
          </w:p>
        </w:tc>
        <w:tc>
          <w:tcPr>
            <w:tcW w:w="566" w:type="dxa"/>
            <w:shd w:val="clear" w:color="auto" w:fill="auto"/>
            <w:noWrap w:val="0"/>
            <w:vAlign w:val="center"/>
          </w:tcPr>
          <w:p w14:paraId="24AC8FA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325" w:type="pct"/>
            <w:shd w:val="clear" w:color="auto" w:fill="auto"/>
            <w:noWrap w:val="0"/>
            <w:vAlign w:val="center"/>
          </w:tcPr>
          <w:p w14:paraId="1699C1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0</w:t>
            </w:r>
          </w:p>
        </w:tc>
        <w:tc>
          <w:tcPr>
            <w:tcW w:w="230" w:type="pct"/>
            <w:shd w:val="clear" w:color="auto" w:fill="auto"/>
            <w:noWrap w:val="0"/>
            <w:vAlign w:val="center"/>
          </w:tcPr>
          <w:p w14:paraId="42DE8C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r>
      <w:tr w14:paraId="0E64438B">
        <w:trPr>
          <w:cantSplit/>
          <w:trHeight w:val="475" w:hRule="atLeast"/>
        </w:trPr>
        <w:tc>
          <w:tcPr>
            <w:tcW w:w="204" w:type="pct"/>
            <w:vMerge w:val="continue"/>
            <w:shd w:val="clear" w:color="auto" w:fill="auto"/>
            <w:noWrap w:val="0"/>
            <w:vAlign w:val="center"/>
          </w:tcPr>
          <w:p w14:paraId="28A4D6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shd w:val="clear" w:color="auto" w:fill="auto"/>
            <w:noWrap w:val="0"/>
            <w:vAlign w:val="center"/>
          </w:tcPr>
          <w:p w14:paraId="4E1285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08AA3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09BC5C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shd w:val="clear" w:color="auto" w:fill="auto"/>
            <w:noWrap w:val="0"/>
            <w:vAlign w:val="center"/>
          </w:tcPr>
          <w:p w14:paraId="5CD745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shd w:val="clear" w:color="auto" w:fill="auto"/>
            <w:noWrap w:val="0"/>
            <w:vAlign w:val="center"/>
          </w:tcPr>
          <w:p w14:paraId="6C9004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shd w:val="clear" w:color="auto" w:fill="auto"/>
            <w:noWrap w:val="0"/>
            <w:vAlign w:val="center"/>
          </w:tcPr>
          <w:p w14:paraId="6AB55A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shd w:val="clear" w:color="auto" w:fill="auto"/>
            <w:noWrap w:val="0"/>
            <w:vAlign w:val="center"/>
          </w:tcPr>
          <w:p w14:paraId="0DBF3F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shd w:val="clear" w:color="auto" w:fill="auto"/>
            <w:noWrap w:val="0"/>
            <w:vAlign w:val="center"/>
          </w:tcPr>
          <w:p w14:paraId="248EF6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shd w:val="clear" w:color="auto" w:fill="auto"/>
            <w:noWrap w:val="0"/>
            <w:vAlign w:val="center"/>
          </w:tcPr>
          <w:p w14:paraId="758A13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78" w:type="pct"/>
            <w:shd w:val="clear" w:color="auto" w:fill="auto"/>
            <w:noWrap w:val="0"/>
            <w:vAlign w:val="center"/>
          </w:tcPr>
          <w:p w14:paraId="5A0B2E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77" w:type="pct"/>
            <w:shd w:val="clear" w:color="auto" w:fill="auto"/>
            <w:noWrap w:val="0"/>
            <w:vAlign w:val="center"/>
          </w:tcPr>
          <w:p w14:paraId="69708D5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82" w:type="pct"/>
            <w:shd w:val="clear" w:color="auto" w:fill="auto"/>
            <w:noWrap w:val="0"/>
            <w:vAlign w:val="center"/>
          </w:tcPr>
          <w:p w14:paraId="46EB43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17" w:type="pct"/>
            <w:shd w:val="clear" w:color="auto" w:fill="auto"/>
            <w:noWrap w:val="0"/>
            <w:vAlign w:val="center"/>
          </w:tcPr>
          <w:p w14:paraId="4E18085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40" w:type="pct"/>
            <w:gridSpan w:val="2"/>
            <w:shd w:val="clear" w:color="auto" w:fill="auto"/>
            <w:noWrap w:val="0"/>
            <w:vAlign w:val="center"/>
          </w:tcPr>
          <w:p w14:paraId="572EF86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10E1840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401A3F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25" w:type="pct"/>
            <w:shd w:val="clear" w:color="auto" w:fill="auto"/>
            <w:noWrap w:val="0"/>
            <w:vAlign w:val="center"/>
          </w:tcPr>
          <w:p w14:paraId="73F6E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706D1D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4421A71">
        <w:trPr>
          <w:cantSplit/>
          <w:trHeight w:val="453" w:hRule="atLeast"/>
        </w:trPr>
        <w:tc>
          <w:tcPr>
            <w:tcW w:w="204" w:type="pct"/>
            <w:vMerge w:val="continue"/>
            <w:shd w:val="clear" w:color="auto" w:fill="auto"/>
            <w:noWrap w:val="0"/>
            <w:vAlign w:val="center"/>
          </w:tcPr>
          <w:p w14:paraId="7458F1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3D20B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085124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shd w:val="clear" w:color="auto" w:fill="auto"/>
            <w:noWrap w:val="0"/>
            <w:vAlign w:val="center"/>
          </w:tcPr>
          <w:p w14:paraId="1EBF68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shd w:val="clear" w:color="auto" w:fill="auto"/>
            <w:noWrap w:val="0"/>
            <w:vAlign w:val="center"/>
          </w:tcPr>
          <w:p w14:paraId="1A9CBDA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shd w:val="clear" w:color="auto" w:fill="auto"/>
            <w:noWrap w:val="0"/>
            <w:vAlign w:val="center"/>
          </w:tcPr>
          <w:p w14:paraId="56C4A8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shd w:val="clear" w:color="auto" w:fill="auto"/>
            <w:noWrap w:val="0"/>
            <w:vAlign w:val="center"/>
          </w:tcPr>
          <w:p w14:paraId="719973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shd w:val="clear" w:color="auto" w:fill="auto"/>
            <w:noWrap w:val="0"/>
            <w:vAlign w:val="center"/>
          </w:tcPr>
          <w:p w14:paraId="730A31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78" w:type="pct"/>
            <w:shd w:val="clear" w:color="auto" w:fill="auto"/>
            <w:noWrap w:val="0"/>
            <w:vAlign w:val="center"/>
          </w:tcPr>
          <w:p w14:paraId="576C65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77" w:type="pct"/>
            <w:shd w:val="clear" w:color="auto" w:fill="auto"/>
            <w:noWrap w:val="0"/>
            <w:vAlign w:val="center"/>
          </w:tcPr>
          <w:p w14:paraId="78F88F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82" w:type="pct"/>
            <w:shd w:val="clear" w:color="auto" w:fill="auto"/>
            <w:noWrap w:val="0"/>
            <w:vAlign w:val="center"/>
          </w:tcPr>
          <w:p w14:paraId="25611D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17" w:type="pct"/>
            <w:shd w:val="clear" w:color="auto" w:fill="auto"/>
            <w:noWrap w:val="0"/>
            <w:vAlign w:val="center"/>
          </w:tcPr>
          <w:p w14:paraId="19879DD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0" w:type="pct"/>
            <w:gridSpan w:val="2"/>
            <w:shd w:val="clear" w:color="auto" w:fill="auto"/>
            <w:noWrap w:val="0"/>
            <w:vAlign w:val="center"/>
          </w:tcPr>
          <w:p w14:paraId="52C3342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26F3C2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shd w:val="clear" w:color="auto" w:fill="auto"/>
            <w:noWrap w:val="0"/>
            <w:vAlign w:val="center"/>
          </w:tcPr>
          <w:p w14:paraId="32D39ED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325" w:type="pct"/>
            <w:shd w:val="clear" w:color="auto" w:fill="auto"/>
            <w:noWrap w:val="0"/>
            <w:vAlign w:val="center"/>
          </w:tcPr>
          <w:p w14:paraId="5969F3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74854B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C427045">
        <w:trPr>
          <w:cantSplit/>
          <w:trHeight w:val="255" w:hRule="atLeast"/>
        </w:trPr>
        <w:tc>
          <w:tcPr>
            <w:tcW w:w="204" w:type="pct"/>
            <w:vMerge w:val="continue"/>
            <w:shd w:val="clear" w:color="auto" w:fill="auto"/>
            <w:noWrap w:val="0"/>
            <w:vAlign w:val="center"/>
          </w:tcPr>
          <w:p w14:paraId="38E60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52DA08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209E72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1183" w:type="pct"/>
            <w:gridSpan w:val="2"/>
            <w:shd w:val="clear" w:color="auto" w:fill="auto"/>
            <w:noWrap w:val="0"/>
            <w:vAlign w:val="center"/>
          </w:tcPr>
          <w:p w14:paraId="61D9165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小计</w:t>
            </w:r>
          </w:p>
        </w:tc>
        <w:tc>
          <w:tcPr>
            <w:tcW w:w="254" w:type="pct"/>
            <w:shd w:val="clear" w:color="auto" w:fill="auto"/>
            <w:noWrap w:val="0"/>
            <w:vAlign w:val="center"/>
          </w:tcPr>
          <w:p w14:paraId="25DFB1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w:t>
            </w:r>
          </w:p>
        </w:tc>
        <w:tc>
          <w:tcPr>
            <w:tcW w:w="249" w:type="pct"/>
            <w:shd w:val="clear" w:color="auto" w:fill="auto"/>
            <w:noWrap w:val="0"/>
            <w:vAlign w:val="center"/>
          </w:tcPr>
          <w:p w14:paraId="751414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shd w:val="clear" w:color="auto" w:fill="auto"/>
            <w:noWrap w:val="0"/>
            <w:vAlign w:val="center"/>
          </w:tcPr>
          <w:p w14:paraId="7DD632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w:t>
            </w:r>
          </w:p>
        </w:tc>
        <w:tc>
          <w:tcPr>
            <w:tcW w:w="278" w:type="pct"/>
            <w:shd w:val="clear" w:color="auto" w:fill="auto"/>
            <w:noWrap w:val="0"/>
            <w:vAlign w:val="center"/>
          </w:tcPr>
          <w:p w14:paraId="074B7A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77" w:type="pct"/>
            <w:shd w:val="clear" w:color="auto" w:fill="auto"/>
            <w:noWrap w:val="0"/>
            <w:vAlign w:val="center"/>
          </w:tcPr>
          <w:p w14:paraId="50EF0C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82" w:type="pct"/>
            <w:shd w:val="clear" w:color="auto" w:fill="auto"/>
            <w:noWrap w:val="0"/>
            <w:vAlign w:val="center"/>
          </w:tcPr>
          <w:p w14:paraId="3CF1496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17" w:type="pct"/>
            <w:shd w:val="clear" w:color="auto" w:fill="auto"/>
            <w:noWrap w:val="0"/>
            <w:vAlign w:val="center"/>
          </w:tcPr>
          <w:p w14:paraId="461FEE1F">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2</w:t>
            </w:r>
          </w:p>
        </w:tc>
        <w:tc>
          <w:tcPr>
            <w:tcW w:w="240" w:type="pct"/>
            <w:gridSpan w:val="2"/>
            <w:shd w:val="clear" w:color="auto" w:fill="auto"/>
            <w:noWrap w:val="0"/>
            <w:vAlign w:val="center"/>
          </w:tcPr>
          <w:p w14:paraId="6D9A500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0</w:t>
            </w:r>
          </w:p>
        </w:tc>
        <w:tc>
          <w:tcPr>
            <w:tcW w:w="277" w:type="pct"/>
            <w:shd w:val="clear" w:color="auto" w:fill="auto"/>
            <w:noWrap w:val="0"/>
            <w:vAlign w:val="center"/>
          </w:tcPr>
          <w:p w14:paraId="6C2E73F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0</w:t>
            </w:r>
          </w:p>
        </w:tc>
        <w:tc>
          <w:tcPr>
            <w:tcW w:w="277" w:type="pct"/>
            <w:shd w:val="clear" w:color="auto" w:fill="auto"/>
            <w:noWrap w:val="0"/>
            <w:vAlign w:val="center"/>
          </w:tcPr>
          <w:p w14:paraId="38178D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2</w:t>
            </w:r>
          </w:p>
        </w:tc>
        <w:tc>
          <w:tcPr>
            <w:tcW w:w="325" w:type="pct"/>
            <w:shd w:val="clear" w:color="auto" w:fill="auto"/>
            <w:noWrap w:val="0"/>
            <w:vAlign w:val="center"/>
          </w:tcPr>
          <w:p w14:paraId="59997F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30" w:type="pct"/>
            <w:shd w:val="clear" w:color="auto" w:fill="auto"/>
            <w:noWrap w:val="0"/>
            <w:vAlign w:val="center"/>
          </w:tcPr>
          <w:p w14:paraId="0886C7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r>
      <w:tr w14:paraId="57B4FB6A">
        <w:trPr>
          <w:cantSplit/>
          <w:trHeight w:val="364" w:hRule="atLeast"/>
        </w:trPr>
        <w:tc>
          <w:tcPr>
            <w:tcW w:w="204" w:type="pct"/>
            <w:vMerge w:val="continue"/>
            <w:shd w:val="clear" w:color="auto" w:fill="auto"/>
            <w:noWrap w:val="0"/>
            <w:vAlign w:val="center"/>
          </w:tcPr>
          <w:p w14:paraId="69BAE4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shd w:val="clear" w:color="auto" w:fill="auto"/>
            <w:noWrap w:val="0"/>
            <w:vAlign w:val="center"/>
          </w:tcPr>
          <w:p w14:paraId="6197C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shd w:val="clear" w:color="auto" w:fill="auto"/>
            <w:noWrap w:val="0"/>
            <w:vAlign w:val="center"/>
          </w:tcPr>
          <w:p w14:paraId="175990F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12</w:t>
            </w:r>
          </w:p>
        </w:tc>
        <w:tc>
          <w:tcPr>
            <w:tcW w:w="333" w:type="pct"/>
            <w:shd w:val="clear" w:color="auto" w:fill="auto"/>
            <w:noWrap w:val="0"/>
            <w:vAlign w:val="center"/>
          </w:tcPr>
          <w:p w14:paraId="3881D3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shd w:val="clear" w:color="auto" w:fill="auto"/>
            <w:noWrap w:val="0"/>
            <w:vAlign w:val="center"/>
          </w:tcPr>
          <w:p w14:paraId="10EF35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shd w:val="clear" w:color="auto" w:fill="auto"/>
            <w:noWrap w:val="0"/>
            <w:vAlign w:val="center"/>
          </w:tcPr>
          <w:p w14:paraId="281C18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shd w:val="clear" w:color="auto" w:fill="auto"/>
            <w:noWrap w:val="0"/>
            <w:vAlign w:val="center"/>
          </w:tcPr>
          <w:p w14:paraId="151989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shd w:val="clear" w:color="auto" w:fill="auto"/>
            <w:noWrap w:val="0"/>
            <w:vAlign w:val="center"/>
          </w:tcPr>
          <w:p w14:paraId="673AD5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78" w:type="pct"/>
            <w:shd w:val="clear" w:color="auto" w:fill="auto"/>
            <w:noWrap w:val="0"/>
            <w:vAlign w:val="center"/>
          </w:tcPr>
          <w:p w14:paraId="28F292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shd w:val="clear" w:color="auto" w:fill="auto"/>
            <w:noWrap w:val="0"/>
            <w:vAlign w:val="center"/>
          </w:tcPr>
          <w:p w14:paraId="2269D55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82" w:type="pct"/>
            <w:shd w:val="clear" w:color="auto" w:fill="auto"/>
            <w:noWrap w:val="0"/>
            <w:vAlign w:val="center"/>
          </w:tcPr>
          <w:p w14:paraId="7C52340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17" w:type="pct"/>
            <w:shd w:val="clear" w:color="auto" w:fill="auto"/>
            <w:noWrap w:val="0"/>
            <w:vAlign w:val="center"/>
          </w:tcPr>
          <w:p w14:paraId="4382EA4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40" w:type="pct"/>
            <w:gridSpan w:val="2"/>
            <w:shd w:val="clear" w:color="auto" w:fill="auto"/>
            <w:noWrap w:val="0"/>
            <w:vAlign w:val="center"/>
          </w:tcPr>
          <w:p w14:paraId="6A435C3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shd w:val="clear" w:color="auto" w:fill="auto"/>
            <w:noWrap w:val="0"/>
            <w:vAlign w:val="center"/>
          </w:tcPr>
          <w:p w14:paraId="7676EB6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shd w:val="clear" w:color="auto" w:fill="auto"/>
            <w:noWrap w:val="0"/>
            <w:vAlign w:val="center"/>
          </w:tcPr>
          <w:p w14:paraId="5D5BF3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25" w:type="pct"/>
            <w:shd w:val="clear" w:color="auto" w:fill="auto"/>
            <w:noWrap w:val="0"/>
            <w:vAlign w:val="center"/>
          </w:tcPr>
          <w:p w14:paraId="667A55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30" w:type="pct"/>
            <w:shd w:val="clear" w:color="auto" w:fill="auto"/>
            <w:noWrap w:val="0"/>
            <w:vAlign w:val="center"/>
          </w:tcPr>
          <w:p w14:paraId="5B51AB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2761C37">
        <w:trPr>
          <w:cantSplit/>
          <w:trHeight w:val="456" w:hRule="atLeast"/>
        </w:trPr>
        <w:tc>
          <w:tcPr>
            <w:tcW w:w="204" w:type="pct"/>
            <w:vMerge w:val="continue"/>
            <w:shd w:val="clear" w:color="auto" w:fill="auto"/>
            <w:noWrap w:val="0"/>
            <w:vAlign w:val="center"/>
          </w:tcPr>
          <w:p w14:paraId="13CDE7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54E26B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720EC75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13</w:t>
            </w:r>
          </w:p>
        </w:tc>
        <w:tc>
          <w:tcPr>
            <w:tcW w:w="333" w:type="pct"/>
            <w:shd w:val="clear" w:color="auto" w:fill="auto"/>
            <w:noWrap w:val="0"/>
            <w:vAlign w:val="center"/>
          </w:tcPr>
          <w:p w14:paraId="67870A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shd w:val="clear" w:color="auto" w:fill="auto"/>
            <w:noWrap w:val="0"/>
            <w:vAlign w:val="center"/>
          </w:tcPr>
          <w:p w14:paraId="2C1713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shd w:val="clear" w:color="auto" w:fill="auto"/>
            <w:noWrap w:val="0"/>
            <w:vAlign w:val="center"/>
          </w:tcPr>
          <w:p w14:paraId="24183B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shd w:val="clear" w:color="auto" w:fill="auto"/>
            <w:noWrap w:val="0"/>
            <w:vAlign w:val="center"/>
          </w:tcPr>
          <w:p w14:paraId="3BC62B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shd w:val="clear" w:color="auto" w:fill="auto"/>
            <w:noWrap w:val="0"/>
            <w:vAlign w:val="center"/>
          </w:tcPr>
          <w:p w14:paraId="699F43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78" w:type="pct"/>
            <w:shd w:val="clear" w:color="auto" w:fill="auto"/>
            <w:noWrap w:val="0"/>
            <w:vAlign w:val="center"/>
          </w:tcPr>
          <w:p w14:paraId="78FD51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77" w:type="pct"/>
            <w:shd w:val="clear" w:color="auto" w:fill="auto"/>
            <w:noWrap w:val="0"/>
            <w:vAlign w:val="center"/>
          </w:tcPr>
          <w:p w14:paraId="7D99C76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82" w:type="pct"/>
            <w:shd w:val="clear" w:color="auto" w:fill="auto"/>
            <w:noWrap w:val="0"/>
            <w:vAlign w:val="center"/>
          </w:tcPr>
          <w:p w14:paraId="13C404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17" w:type="pct"/>
            <w:shd w:val="clear" w:color="auto" w:fill="auto"/>
            <w:noWrap w:val="0"/>
            <w:vAlign w:val="center"/>
          </w:tcPr>
          <w:p w14:paraId="4FFC46A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40" w:type="pct"/>
            <w:gridSpan w:val="2"/>
            <w:shd w:val="clear" w:color="auto" w:fill="auto"/>
            <w:noWrap w:val="0"/>
            <w:vAlign w:val="center"/>
          </w:tcPr>
          <w:p w14:paraId="4E6BF7A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shd w:val="clear" w:color="auto" w:fill="auto"/>
            <w:noWrap w:val="0"/>
            <w:vAlign w:val="center"/>
          </w:tcPr>
          <w:p w14:paraId="1C7FE93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shd w:val="clear" w:color="auto" w:fill="auto"/>
            <w:noWrap w:val="0"/>
            <w:vAlign w:val="center"/>
          </w:tcPr>
          <w:p w14:paraId="75A2CF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25" w:type="pct"/>
            <w:shd w:val="clear" w:color="auto" w:fill="auto"/>
            <w:noWrap w:val="0"/>
            <w:vAlign w:val="center"/>
          </w:tcPr>
          <w:p w14:paraId="049CDE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30" w:type="pct"/>
            <w:shd w:val="clear" w:color="auto" w:fill="auto"/>
            <w:noWrap w:val="0"/>
            <w:vAlign w:val="center"/>
          </w:tcPr>
          <w:p w14:paraId="626BE7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13888B6F">
        <w:trPr>
          <w:cantSplit/>
          <w:trHeight w:val="255" w:hRule="atLeast"/>
        </w:trPr>
        <w:tc>
          <w:tcPr>
            <w:tcW w:w="204" w:type="pct"/>
            <w:vMerge w:val="continue"/>
            <w:shd w:val="clear" w:color="auto" w:fill="auto"/>
            <w:noWrap w:val="0"/>
            <w:vAlign w:val="center"/>
          </w:tcPr>
          <w:p w14:paraId="71533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14B2B6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3F661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14</w:t>
            </w:r>
          </w:p>
        </w:tc>
        <w:tc>
          <w:tcPr>
            <w:tcW w:w="333" w:type="pct"/>
            <w:shd w:val="clear" w:color="auto" w:fill="auto"/>
            <w:noWrap w:val="0"/>
            <w:vAlign w:val="center"/>
          </w:tcPr>
          <w:p w14:paraId="76690D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shd w:val="clear" w:color="auto" w:fill="auto"/>
            <w:noWrap w:val="0"/>
            <w:vAlign w:val="center"/>
          </w:tcPr>
          <w:p w14:paraId="1ED26E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shd w:val="clear" w:color="auto" w:fill="auto"/>
            <w:noWrap w:val="0"/>
            <w:vAlign w:val="center"/>
          </w:tcPr>
          <w:p w14:paraId="40915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70B8B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shd w:val="clear" w:color="auto" w:fill="auto"/>
            <w:noWrap w:val="0"/>
            <w:vAlign w:val="center"/>
          </w:tcPr>
          <w:p w14:paraId="0F217E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78" w:type="pct"/>
            <w:shd w:val="clear" w:color="auto" w:fill="auto"/>
            <w:noWrap w:val="0"/>
            <w:vAlign w:val="center"/>
          </w:tcPr>
          <w:p w14:paraId="53E12B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77" w:type="pct"/>
            <w:shd w:val="clear" w:color="auto" w:fill="auto"/>
            <w:noWrap w:val="0"/>
            <w:vAlign w:val="center"/>
          </w:tcPr>
          <w:p w14:paraId="2357D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82" w:type="pct"/>
            <w:shd w:val="clear" w:color="auto" w:fill="auto"/>
            <w:noWrap w:val="0"/>
            <w:vAlign w:val="center"/>
          </w:tcPr>
          <w:p w14:paraId="7C657C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17" w:type="pct"/>
            <w:shd w:val="clear" w:color="auto" w:fill="auto"/>
            <w:noWrap w:val="0"/>
            <w:vAlign w:val="center"/>
          </w:tcPr>
          <w:p w14:paraId="4F5E02C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40" w:type="pct"/>
            <w:gridSpan w:val="2"/>
            <w:shd w:val="clear" w:color="auto" w:fill="auto"/>
            <w:noWrap w:val="0"/>
            <w:vAlign w:val="center"/>
          </w:tcPr>
          <w:p w14:paraId="2DFA5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40DBA4E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73AD27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25" w:type="pct"/>
            <w:shd w:val="clear" w:color="auto" w:fill="auto"/>
            <w:noWrap w:val="0"/>
            <w:vAlign w:val="center"/>
          </w:tcPr>
          <w:p w14:paraId="0EAC09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30" w:type="pct"/>
            <w:shd w:val="clear" w:color="auto" w:fill="auto"/>
            <w:noWrap w:val="0"/>
            <w:vAlign w:val="center"/>
          </w:tcPr>
          <w:p w14:paraId="6FB843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7AB2D8">
        <w:trPr>
          <w:cantSplit/>
          <w:trHeight w:val="255" w:hRule="atLeast"/>
        </w:trPr>
        <w:tc>
          <w:tcPr>
            <w:tcW w:w="204" w:type="pct"/>
            <w:vMerge w:val="continue"/>
            <w:shd w:val="clear" w:color="auto" w:fill="auto"/>
            <w:noWrap w:val="0"/>
            <w:vAlign w:val="center"/>
          </w:tcPr>
          <w:p w14:paraId="74474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3B22D0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080AAC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15</w:t>
            </w:r>
          </w:p>
        </w:tc>
        <w:tc>
          <w:tcPr>
            <w:tcW w:w="333" w:type="pct"/>
            <w:shd w:val="clear" w:color="auto" w:fill="auto"/>
            <w:noWrap w:val="0"/>
            <w:vAlign w:val="center"/>
          </w:tcPr>
          <w:p w14:paraId="10371E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XQ0050</w:t>
            </w:r>
          </w:p>
        </w:tc>
        <w:tc>
          <w:tcPr>
            <w:tcW w:w="849" w:type="pct"/>
            <w:shd w:val="clear" w:color="auto" w:fill="auto"/>
            <w:noWrap w:val="0"/>
            <w:vAlign w:val="center"/>
          </w:tcPr>
          <w:p w14:paraId="261519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p>
        </w:tc>
        <w:tc>
          <w:tcPr>
            <w:tcW w:w="254" w:type="pct"/>
            <w:shd w:val="clear" w:color="auto" w:fill="auto"/>
            <w:noWrap w:val="0"/>
            <w:vAlign w:val="center"/>
          </w:tcPr>
          <w:p w14:paraId="29E7A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1AEF84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shd w:val="clear" w:color="auto" w:fill="auto"/>
            <w:noWrap w:val="0"/>
            <w:vAlign w:val="center"/>
          </w:tcPr>
          <w:p w14:paraId="07CB8E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78" w:type="pct"/>
            <w:shd w:val="clear" w:color="auto" w:fill="auto"/>
            <w:noWrap w:val="0"/>
            <w:vAlign w:val="center"/>
          </w:tcPr>
          <w:p w14:paraId="6C5D89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77" w:type="pct"/>
            <w:shd w:val="clear" w:color="auto" w:fill="auto"/>
            <w:noWrap w:val="0"/>
            <w:vAlign w:val="center"/>
          </w:tcPr>
          <w:p w14:paraId="58D2DC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82" w:type="pct"/>
            <w:shd w:val="clear" w:color="auto" w:fill="auto"/>
            <w:noWrap w:val="0"/>
            <w:vAlign w:val="center"/>
          </w:tcPr>
          <w:p w14:paraId="495A9F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17" w:type="pct"/>
            <w:shd w:val="clear" w:color="auto" w:fill="auto"/>
            <w:noWrap w:val="0"/>
            <w:vAlign w:val="center"/>
          </w:tcPr>
          <w:p w14:paraId="5B996B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40" w:type="pct"/>
            <w:gridSpan w:val="2"/>
            <w:shd w:val="clear" w:color="auto" w:fill="auto"/>
            <w:noWrap w:val="0"/>
            <w:vAlign w:val="center"/>
          </w:tcPr>
          <w:p w14:paraId="29E384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shd w:val="clear" w:color="auto" w:fill="auto"/>
            <w:noWrap w:val="0"/>
            <w:vAlign w:val="center"/>
          </w:tcPr>
          <w:p w14:paraId="180320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392E72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25" w:type="pct"/>
            <w:shd w:val="clear" w:color="auto" w:fill="auto"/>
            <w:noWrap w:val="0"/>
            <w:vAlign w:val="center"/>
          </w:tcPr>
          <w:p w14:paraId="2602F4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7ACE1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4F72CEF">
        <w:trPr>
          <w:cantSplit/>
          <w:trHeight w:val="255" w:hRule="atLeast"/>
        </w:trPr>
        <w:tc>
          <w:tcPr>
            <w:tcW w:w="204" w:type="pct"/>
            <w:vMerge w:val="continue"/>
            <w:shd w:val="clear" w:color="auto" w:fill="auto"/>
            <w:noWrap w:val="0"/>
            <w:vAlign w:val="center"/>
          </w:tcPr>
          <w:p w14:paraId="442CE5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E47D1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7FA95D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333" w:type="pct"/>
            <w:shd w:val="clear" w:color="auto" w:fill="auto"/>
            <w:noWrap w:val="0"/>
            <w:vAlign w:val="center"/>
          </w:tcPr>
          <w:p w14:paraId="646AB8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bidi="ar-SA"/>
              </w:rPr>
              <w:t>XQ0545</w:t>
            </w:r>
          </w:p>
        </w:tc>
        <w:tc>
          <w:tcPr>
            <w:tcW w:w="849" w:type="pct"/>
            <w:shd w:val="clear" w:color="auto" w:fill="auto"/>
            <w:noWrap w:val="0"/>
            <w:vAlign w:val="center"/>
          </w:tcPr>
          <w:p w14:paraId="53A7FF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中华优秀传统文化</w:t>
            </w:r>
          </w:p>
        </w:tc>
        <w:tc>
          <w:tcPr>
            <w:tcW w:w="254" w:type="pct"/>
            <w:shd w:val="clear" w:color="auto" w:fill="auto"/>
            <w:noWrap w:val="0"/>
            <w:vAlign w:val="center"/>
          </w:tcPr>
          <w:p w14:paraId="15E065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shd w:val="clear" w:color="auto" w:fill="auto"/>
            <w:noWrap w:val="0"/>
            <w:vAlign w:val="center"/>
          </w:tcPr>
          <w:p w14:paraId="5B5256C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shd w:val="clear" w:color="auto" w:fill="auto"/>
            <w:noWrap w:val="0"/>
            <w:vAlign w:val="center"/>
          </w:tcPr>
          <w:p w14:paraId="1951C6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78" w:type="pct"/>
            <w:shd w:val="clear" w:color="auto" w:fill="auto"/>
            <w:noWrap w:val="0"/>
            <w:vAlign w:val="center"/>
          </w:tcPr>
          <w:p w14:paraId="0DE244B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shd w:val="clear" w:color="auto" w:fill="auto"/>
            <w:noWrap w:val="0"/>
            <w:vAlign w:val="center"/>
          </w:tcPr>
          <w:p w14:paraId="0B1ED55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8</w:t>
            </w:r>
          </w:p>
        </w:tc>
        <w:tc>
          <w:tcPr>
            <w:tcW w:w="282" w:type="pct"/>
            <w:shd w:val="clear" w:color="auto" w:fill="auto"/>
            <w:noWrap w:val="0"/>
            <w:vAlign w:val="center"/>
          </w:tcPr>
          <w:p w14:paraId="4549BAB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8</w:t>
            </w:r>
          </w:p>
        </w:tc>
        <w:tc>
          <w:tcPr>
            <w:tcW w:w="217" w:type="pct"/>
            <w:shd w:val="clear" w:color="auto" w:fill="auto"/>
            <w:noWrap w:val="0"/>
            <w:vAlign w:val="center"/>
          </w:tcPr>
          <w:p w14:paraId="704783E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p>
        </w:tc>
        <w:tc>
          <w:tcPr>
            <w:tcW w:w="240" w:type="pct"/>
            <w:gridSpan w:val="2"/>
            <w:shd w:val="clear" w:color="auto" w:fill="auto"/>
            <w:noWrap w:val="0"/>
            <w:vAlign w:val="center"/>
          </w:tcPr>
          <w:p w14:paraId="79452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p>
        </w:tc>
        <w:tc>
          <w:tcPr>
            <w:tcW w:w="277" w:type="pct"/>
            <w:shd w:val="clear" w:color="auto" w:fill="auto"/>
            <w:noWrap w:val="0"/>
            <w:vAlign w:val="center"/>
          </w:tcPr>
          <w:p w14:paraId="197FA6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p>
        </w:tc>
        <w:tc>
          <w:tcPr>
            <w:tcW w:w="277" w:type="pct"/>
            <w:shd w:val="clear" w:color="auto" w:fill="auto"/>
            <w:noWrap w:val="0"/>
            <w:vAlign w:val="center"/>
          </w:tcPr>
          <w:p w14:paraId="7CB36B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1*16</w:t>
            </w:r>
          </w:p>
        </w:tc>
        <w:tc>
          <w:tcPr>
            <w:tcW w:w="325" w:type="pct"/>
            <w:shd w:val="clear" w:color="auto" w:fill="auto"/>
            <w:noWrap w:val="0"/>
            <w:vAlign w:val="center"/>
          </w:tcPr>
          <w:p w14:paraId="029962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
                <w14:ligatures w14:val="standardContextual"/>
              </w:rPr>
            </w:pPr>
          </w:p>
        </w:tc>
        <w:tc>
          <w:tcPr>
            <w:tcW w:w="230" w:type="pct"/>
            <w:shd w:val="clear" w:color="auto" w:fill="auto"/>
            <w:noWrap w:val="0"/>
            <w:vAlign w:val="center"/>
          </w:tcPr>
          <w:p w14:paraId="3B448B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AC2FCBE">
        <w:trPr>
          <w:cantSplit/>
          <w:trHeight w:val="312" w:hRule="atLeast"/>
        </w:trPr>
        <w:tc>
          <w:tcPr>
            <w:tcW w:w="204" w:type="pct"/>
            <w:vMerge w:val="continue"/>
            <w:shd w:val="clear" w:color="auto" w:fill="auto"/>
            <w:noWrap w:val="0"/>
            <w:vAlign w:val="center"/>
          </w:tcPr>
          <w:p w14:paraId="40A6AB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5573BB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3568BCB6">
            <w:pPr>
              <w:keepNext w:val="0"/>
              <w:keepLines w:val="0"/>
              <w:widowControl/>
              <w:suppressLineNumbers w:val="0"/>
              <w:spacing w:before="0" w:beforeAutospacing="0" w:after="0" w:afterAutospacing="0"/>
              <w:ind w:left="0" w:right="0" w:firstLine="300" w:firstLineChars="200"/>
              <w:jc w:val="center"/>
              <w:textAlignment w:val="center"/>
              <w:rPr>
                <w:rFonts w:hint="default"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117</w:t>
            </w:r>
          </w:p>
        </w:tc>
        <w:tc>
          <w:tcPr>
            <w:tcW w:w="333" w:type="pct"/>
            <w:shd w:val="clear" w:color="auto" w:fill="auto"/>
            <w:noWrap w:val="0"/>
            <w:vAlign w:val="center"/>
          </w:tcPr>
          <w:p w14:paraId="5BEAD5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shd w:val="clear" w:color="auto" w:fill="auto"/>
            <w:noWrap w:val="0"/>
            <w:vAlign w:val="center"/>
          </w:tcPr>
          <w:p w14:paraId="11DC4F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0C715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shd w:val="clear" w:color="auto" w:fill="auto"/>
            <w:noWrap w:val="0"/>
            <w:vAlign w:val="center"/>
          </w:tcPr>
          <w:p w14:paraId="2FA769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shd w:val="clear" w:color="auto" w:fill="auto"/>
            <w:noWrap w:val="0"/>
            <w:vAlign w:val="center"/>
          </w:tcPr>
          <w:p w14:paraId="1454C8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shd w:val="clear" w:color="auto" w:fill="auto"/>
            <w:noWrap w:val="0"/>
            <w:vAlign w:val="center"/>
          </w:tcPr>
          <w:p w14:paraId="1B4F9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0DC859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77" w:type="pct"/>
            <w:shd w:val="clear" w:color="auto" w:fill="auto"/>
            <w:noWrap w:val="0"/>
            <w:vAlign w:val="center"/>
          </w:tcPr>
          <w:p w14:paraId="54C4E2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82" w:type="pct"/>
            <w:shd w:val="clear" w:color="auto" w:fill="auto"/>
            <w:noWrap w:val="0"/>
            <w:vAlign w:val="center"/>
          </w:tcPr>
          <w:p w14:paraId="0BB6B8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17" w:type="pct"/>
            <w:shd w:val="clear" w:color="auto" w:fill="auto"/>
            <w:noWrap w:val="0"/>
            <w:vAlign w:val="center"/>
          </w:tcPr>
          <w:p w14:paraId="191895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4817CA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tcMar>
              <w:left w:w="0" w:type="dxa"/>
              <w:right w:w="0" w:type="dxa"/>
            </w:tcMar>
            <w:vAlign w:val="center"/>
          </w:tcPr>
          <w:p w14:paraId="304A7F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tcMar>
              <w:left w:w="0" w:type="dxa"/>
              <w:right w:w="0" w:type="dxa"/>
            </w:tcMar>
            <w:vAlign w:val="center"/>
          </w:tcPr>
          <w:p w14:paraId="732DD0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07564A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1FB16D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7E269B1">
        <w:trPr>
          <w:cantSplit/>
          <w:trHeight w:val="313" w:hRule="atLeast"/>
        </w:trPr>
        <w:tc>
          <w:tcPr>
            <w:tcW w:w="204" w:type="pct"/>
            <w:vMerge w:val="continue"/>
            <w:shd w:val="clear" w:color="auto" w:fill="auto"/>
            <w:noWrap w:val="0"/>
            <w:vAlign w:val="center"/>
          </w:tcPr>
          <w:p w14:paraId="32DD61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544A99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7D9AF04">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shd w:val="clear" w:color="auto" w:fill="auto"/>
            <w:noWrap w:val="0"/>
            <w:vAlign w:val="center"/>
          </w:tcPr>
          <w:p w14:paraId="760F5F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shd w:val="clear" w:color="auto" w:fill="auto"/>
            <w:noWrap w:val="0"/>
            <w:vAlign w:val="center"/>
          </w:tcPr>
          <w:p w14:paraId="5DE51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w:t>
            </w:r>
          </w:p>
        </w:tc>
        <w:tc>
          <w:tcPr>
            <w:tcW w:w="249" w:type="pct"/>
            <w:shd w:val="clear" w:color="auto" w:fill="auto"/>
            <w:noWrap w:val="0"/>
            <w:vAlign w:val="center"/>
          </w:tcPr>
          <w:p w14:paraId="0C2F46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22</w:t>
            </w:r>
          </w:p>
        </w:tc>
        <w:tc>
          <w:tcPr>
            <w:tcW w:w="269" w:type="pct"/>
            <w:shd w:val="clear" w:color="auto" w:fill="auto"/>
            <w:noWrap w:val="0"/>
            <w:vAlign w:val="center"/>
          </w:tcPr>
          <w:p w14:paraId="0E78D3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简" w:hAnsi="宋体-简" w:eastAsia="宋体-简" w:cs="宋体-简"/>
                <w:i w:val="0"/>
                <w:iCs w:val="0"/>
                <w:color w:val="000000"/>
                <w:kern w:val="0"/>
                <w:sz w:val="15"/>
                <w:szCs w:val="15"/>
                <w:highlight w:val="none"/>
                <w:u w:val="none"/>
                <w:lang w:val="en-US" w:eastAsia="zh-CN" w:bidi="ar"/>
              </w:rPr>
              <w:t>/</w:t>
            </w:r>
          </w:p>
        </w:tc>
        <w:tc>
          <w:tcPr>
            <w:tcW w:w="278" w:type="pct"/>
            <w:shd w:val="clear" w:color="auto" w:fill="auto"/>
            <w:noWrap w:val="0"/>
            <w:vAlign w:val="center"/>
          </w:tcPr>
          <w:p w14:paraId="258F26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364</w:t>
            </w:r>
          </w:p>
        </w:tc>
        <w:tc>
          <w:tcPr>
            <w:tcW w:w="277" w:type="pct"/>
            <w:shd w:val="clear" w:color="auto" w:fill="auto"/>
            <w:noWrap w:val="0"/>
            <w:vAlign w:val="center"/>
          </w:tcPr>
          <w:p w14:paraId="23D429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226</w:t>
            </w:r>
          </w:p>
        </w:tc>
        <w:tc>
          <w:tcPr>
            <w:tcW w:w="282" w:type="pct"/>
            <w:shd w:val="clear" w:color="auto" w:fill="auto"/>
            <w:noWrap w:val="0"/>
            <w:vAlign w:val="center"/>
          </w:tcPr>
          <w:p w14:paraId="30AEAF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138</w:t>
            </w:r>
          </w:p>
        </w:tc>
        <w:tc>
          <w:tcPr>
            <w:tcW w:w="217" w:type="pct"/>
            <w:shd w:val="clear" w:color="auto" w:fill="auto"/>
            <w:noWrap w:val="0"/>
            <w:vAlign w:val="center"/>
          </w:tcPr>
          <w:p w14:paraId="2F07F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w:t>
            </w:r>
          </w:p>
        </w:tc>
        <w:tc>
          <w:tcPr>
            <w:tcW w:w="240" w:type="pct"/>
            <w:gridSpan w:val="2"/>
            <w:shd w:val="clear" w:color="auto" w:fill="auto"/>
            <w:noWrap w:val="0"/>
            <w:vAlign w:val="center"/>
          </w:tcPr>
          <w:p w14:paraId="0DBBFD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277" w:type="pct"/>
            <w:shd w:val="clear" w:color="auto" w:fill="auto"/>
            <w:noWrap w:val="0"/>
            <w:tcMar>
              <w:left w:w="0" w:type="dxa"/>
              <w:right w:w="0" w:type="dxa"/>
            </w:tcMar>
            <w:vAlign w:val="center"/>
          </w:tcPr>
          <w:p w14:paraId="3CAC34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w:t>
            </w:r>
          </w:p>
        </w:tc>
        <w:tc>
          <w:tcPr>
            <w:tcW w:w="277" w:type="pct"/>
            <w:shd w:val="clear" w:color="auto" w:fill="auto"/>
            <w:noWrap w:val="0"/>
            <w:tcMar>
              <w:left w:w="0" w:type="dxa"/>
              <w:right w:w="0" w:type="dxa"/>
            </w:tcMar>
            <w:vAlign w:val="center"/>
          </w:tcPr>
          <w:p w14:paraId="4EB85A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w:t>
            </w:r>
          </w:p>
        </w:tc>
        <w:tc>
          <w:tcPr>
            <w:tcW w:w="325" w:type="pct"/>
            <w:shd w:val="clear" w:color="auto" w:fill="auto"/>
            <w:noWrap w:val="0"/>
            <w:vAlign w:val="center"/>
          </w:tcPr>
          <w:p w14:paraId="2B0D45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30" w:type="pct"/>
            <w:shd w:val="clear" w:color="auto" w:fill="auto"/>
            <w:noWrap w:val="0"/>
            <w:vAlign w:val="center"/>
          </w:tcPr>
          <w:p w14:paraId="1D5771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r>
      <w:tr w14:paraId="54D6558D">
        <w:trPr>
          <w:cantSplit/>
          <w:trHeight w:val="287" w:hRule="atLeast"/>
        </w:trPr>
        <w:tc>
          <w:tcPr>
            <w:tcW w:w="204" w:type="pct"/>
            <w:vMerge w:val="restart"/>
            <w:shd w:val="clear" w:color="auto" w:fill="auto"/>
            <w:noWrap w:val="0"/>
            <w:vAlign w:val="center"/>
          </w:tcPr>
          <w:p w14:paraId="6F38C3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shd w:val="clear" w:color="auto" w:fill="auto"/>
            <w:noWrap w:val="0"/>
            <w:vAlign w:val="center"/>
          </w:tcPr>
          <w:p w14:paraId="5EAD6F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shd w:val="clear" w:color="auto" w:fill="auto"/>
            <w:noWrap w:val="0"/>
            <w:vAlign w:val="center"/>
          </w:tcPr>
          <w:p w14:paraId="28CAC0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333" w:type="pct"/>
            <w:shd w:val="clear" w:color="auto" w:fill="auto"/>
            <w:noWrap w:val="0"/>
            <w:vAlign w:val="center"/>
          </w:tcPr>
          <w:p w14:paraId="7F81B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XQ0432</w:t>
            </w:r>
          </w:p>
        </w:tc>
        <w:tc>
          <w:tcPr>
            <w:tcW w:w="849" w:type="pct"/>
            <w:shd w:val="clear" w:color="auto" w:fill="auto"/>
            <w:noWrap w:val="0"/>
            <w:vAlign w:val="center"/>
          </w:tcPr>
          <w:p w14:paraId="013B7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婴幼儿卫生与保育</w:t>
            </w:r>
          </w:p>
        </w:tc>
        <w:tc>
          <w:tcPr>
            <w:tcW w:w="254" w:type="pct"/>
            <w:shd w:val="clear" w:color="auto" w:fill="auto"/>
            <w:noWrap w:val="0"/>
            <w:vAlign w:val="center"/>
          </w:tcPr>
          <w:p w14:paraId="2ED570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4DDAF7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shd w:val="clear" w:color="auto" w:fill="auto"/>
            <w:noWrap w:val="0"/>
            <w:vAlign w:val="center"/>
          </w:tcPr>
          <w:p w14:paraId="2ED2AD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78" w:type="pct"/>
            <w:shd w:val="clear" w:color="auto" w:fill="auto"/>
            <w:noWrap w:val="0"/>
            <w:vAlign w:val="center"/>
          </w:tcPr>
          <w:p w14:paraId="0AE7D1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7FD18E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82" w:type="pct"/>
            <w:shd w:val="clear" w:color="auto" w:fill="auto"/>
            <w:noWrap w:val="0"/>
            <w:vAlign w:val="center"/>
          </w:tcPr>
          <w:p w14:paraId="0BC18B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17" w:type="pct"/>
            <w:shd w:val="clear" w:color="auto" w:fill="auto"/>
            <w:noWrap w:val="0"/>
            <w:vAlign w:val="center"/>
          </w:tcPr>
          <w:p w14:paraId="124CF2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rPr>
              <w:t>2*</w:t>
            </w:r>
            <w:r>
              <w:rPr>
                <w:rFonts w:hint="eastAsia" w:ascii="宋体" w:hAnsi="宋体" w:cs="宋体"/>
                <w:b w:val="0"/>
                <w:bCs w:val="0"/>
                <w:color w:val="auto"/>
                <w:kern w:val="0"/>
                <w:sz w:val="15"/>
                <w:szCs w:val="15"/>
                <w:highlight w:val="none"/>
                <w:lang w:val="en-US" w:eastAsia="zh-CN"/>
              </w:rPr>
              <w:t>16</w:t>
            </w:r>
          </w:p>
        </w:tc>
        <w:tc>
          <w:tcPr>
            <w:tcW w:w="240" w:type="pct"/>
            <w:gridSpan w:val="2"/>
            <w:shd w:val="clear" w:color="auto" w:fill="auto"/>
            <w:noWrap w:val="0"/>
            <w:vAlign w:val="center"/>
          </w:tcPr>
          <w:p w14:paraId="1561E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109A9D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45387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25" w:type="pct"/>
            <w:shd w:val="clear" w:color="auto" w:fill="auto"/>
            <w:noWrap w:val="0"/>
            <w:vAlign w:val="center"/>
          </w:tcPr>
          <w:p w14:paraId="11F6C4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44854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5A623F">
        <w:trPr>
          <w:cantSplit/>
          <w:trHeight w:val="312" w:hRule="atLeast"/>
        </w:trPr>
        <w:tc>
          <w:tcPr>
            <w:tcW w:w="204" w:type="pct"/>
            <w:vMerge w:val="continue"/>
            <w:shd w:val="clear" w:color="auto" w:fill="auto"/>
            <w:noWrap w:val="0"/>
            <w:vAlign w:val="center"/>
          </w:tcPr>
          <w:p w14:paraId="5F0D8E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2C7A46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260160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333" w:type="pct"/>
            <w:shd w:val="clear" w:color="auto" w:fill="auto"/>
            <w:noWrap w:val="0"/>
            <w:vAlign w:val="center"/>
          </w:tcPr>
          <w:p w14:paraId="4BDD65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XQ0434</w:t>
            </w:r>
          </w:p>
        </w:tc>
        <w:tc>
          <w:tcPr>
            <w:tcW w:w="849" w:type="pct"/>
            <w:shd w:val="clear" w:color="auto" w:fill="auto"/>
            <w:noWrap w:val="0"/>
            <w:vAlign w:val="center"/>
          </w:tcPr>
          <w:p w14:paraId="01BEDD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婴幼儿早期教育概述</w:t>
            </w:r>
          </w:p>
        </w:tc>
        <w:tc>
          <w:tcPr>
            <w:tcW w:w="254" w:type="pct"/>
            <w:shd w:val="clear" w:color="auto" w:fill="auto"/>
            <w:noWrap w:val="0"/>
            <w:vAlign w:val="center"/>
          </w:tcPr>
          <w:p w14:paraId="39298D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20E3DC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566CC7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37B139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519FCA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82" w:type="pct"/>
            <w:shd w:val="clear" w:color="auto" w:fill="auto"/>
            <w:noWrap w:val="0"/>
            <w:vAlign w:val="center"/>
          </w:tcPr>
          <w:p w14:paraId="1249C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0</w:t>
            </w:r>
          </w:p>
        </w:tc>
        <w:tc>
          <w:tcPr>
            <w:tcW w:w="217" w:type="pct"/>
            <w:shd w:val="clear" w:color="auto" w:fill="auto"/>
            <w:noWrap w:val="0"/>
            <w:vAlign w:val="center"/>
          </w:tcPr>
          <w:p w14:paraId="2708AB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240" w:type="pct"/>
            <w:gridSpan w:val="2"/>
            <w:shd w:val="clear" w:color="auto" w:fill="auto"/>
            <w:noWrap w:val="0"/>
            <w:vAlign w:val="center"/>
          </w:tcPr>
          <w:p w14:paraId="3201DF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52CF04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16A051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25" w:type="pct"/>
            <w:shd w:val="clear" w:color="auto" w:fill="auto"/>
            <w:noWrap w:val="0"/>
            <w:vAlign w:val="center"/>
          </w:tcPr>
          <w:p w14:paraId="7F6B04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7F0C5A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40EC0D7">
        <w:trPr>
          <w:cantSplit/>
          <w:trHeight w:val="312" w:hRule="atLeast"/>
        </w:trPr>
        <w:tc>
          <w:tcPr>
            <w:tcW w:w="204" w:type="pct"/>
            <w:vMerge w:val="continue"/>
            <w:shd w:val="clear" w:color="auto" w:fill="auto"/>
            <w:noWrap w:val="0"/>
            <w:vAlign w:val="center"/>
          </w:tcPr>
          <w:p w14:paraId="7DC10D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429CE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16DA9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333" w:type="pct"/>
            <w:shd w:val="clear" w:color="auto" w:fill="auto"/>
            <w:noWrap w:val="0"/>
            <w:vAlign w:val="center"/>
          </w:tcPr>
          <w:p w14:paraId="3A4AE3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XQ0433</w:t>
            </w:r>
          </w:p>
        </w:tc>
        <w:tc>
          <w:tcPr>
            <w:tcW w:w="849" w:type="pct"/>
            <w:shd w:val="clear" w:color="auto" w:fill="auto"/>
            <w:noWrap w:val="0"/>
            <w:vAlign w:val="center"/>
          </w:tcPr>
          <w:p w14:paraId="693899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婴幼儿发展心理学</w:t>
            </w:r>
          </w:p>
        </w:tc>
        <w:tc>
          <w:tcPr>
            <w:tcW w:w="254" w:type="pct"/>
            <w:shd w:val="clear" w:color="auto" w:fill="auto"/>
            <w:noWrap w:val="0"/>
            <w:vAlign w:val="center"/>
          </w:tcPr>
          <w:p w14:paraId="117754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380BB0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4E9FEF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410E8C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50DB10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82" w:type="pct"/>
            <w:shd w:val="clear" w:color="auto" w:fill="auto"/>
            <w:noWrap w:val="0"/>
            <w:vAlign w:val="center"/>
          </w:tcPr>
          <w:p w14:paraId="02252F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0</w:t>
            </w:r>
          </w:p>
        </w:tc>
        <w:tc>
          <w:tcPr>
            <w:tcW w:w="217" w:type="pct"/>
            <w:shd w:val="clear" w:color="auto" w:fill="auto"/>
            <w:noWrap w:val="0"/>
            <w:vAlign w:val="center"/>
          </w:tcPr>
          <w:p w14:paraId="6DF3F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240" w:type="pct"/>
            <w:gridSpan w:val="2"/>
            <w:shd w:val="clear" w:color="auto" w:fill="auto"/>
            <w:noWrap w:val="0"/>
            <w:vAlign w:val="center"/>
          </w:tcPr>
          <w:p w14:paraId="0B0741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7CF5DB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67FE89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25" w:type="pct"/>
            <w:shd w:val="clear" w:color="auto" w:fill="auto"/>
            <w:noWrap w:val="0"/>
            <w:vAlign w:val="center"/>
          </w:tcPr>
          <w:p w14:paraId="2F65B3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1E9E1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0982CE">
        <w:trPr>
          <w:cantSplit/>
          <w:trHeight w:val="285" w:hRule="atLeast"/>
        </w:trPr>
        <w:tc>
          <w:tcPr>
            <w:tcW w:w="204" w:type="pct"/>
            <w:vMerge w:val="continue"/>
            <w:shd w:val="clear" w:color="auto" w:fill="auto"/>
            <w:noWrap w:val="0"/>
            <w:vAlign w:val="center"/>
          </w:tcPr>
          <w:p w14:paraId="271C2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109ADC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3A241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333" w:type="pct"/>
            <w:shd w:val="clear" w:color="auto" w:fill="auto"/>
            <w:noWrap w:val="0"/>
            <w:vAlign w:val="center"/>
          </w:tcPr>
          <w:p w14:paraId="78F62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XQ0384</w:t>
            </w:r>
          </w:p>
          <w:p w14:paraId="7CC9E1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rPr>
              <w:t>XQ0512</w:t>
            </w:r>
          </w:p>
        </w:tc>
        <w:tc>
          <w:tcPr>
            <w:tcW w:w="849" w:type="pct"/>
            <w:shd w:val="clear" w:color="auto" w:fill="auto"/>
            <w:noWrap w:val="0"/>
            <w:vAlign w:val="center"/>
          </w:tcPr>
          <w:p w14:paraId="58A342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教育政策法规</w:t>
            </w:r>
            <w:r>
              <w:rPr>
                <w:rFonts w:hint="eastAsia" w:ascii="宋体" w:hAnsi="宋体" w:cs="宋体"/>
                <w:b w:val="0"/>
                <w:bCs w:val="0"/>
                <w:color w:val="auto"/>
                <w:kern w:val="0"/>
                <w:sz w:val="15"/>
                <w:szCs w:val="15"/>
                <w:highlight w:val="none"/>
                <w:lang w:val="en-US" w:eastAsia="zh-CN"/>
              </w:rPr>
              <w:t>与</w:t>
            </w:r>
            <w:r>
              <w:rPr>
                <w:rFonts w:hint="eastAsia" w:ascii="宋体" w:hAnsi="宋体" w:eastAsia="宋体" w:cs="宋体"/>
                <w:b w:val="0"/>
                <w:bCs w:val="0"/>
                <w:color w:val="auto"/>
                <w:kern w:val="0"/>
                <w:sz w:val="15"/>
                <w:szCs w:val="15"/>
                <w:highlight w:val="none"/>
                <w:lang w:val="en-US" w:eastAsia="zh-CN"/>
              </w:rPr>
              <w:t>教师职业道德</w:t>
            </w:r>
          </w:p>
        </w:tc>
        <w:tc>
          <w:tcPr>
            <w:tcW w:w="254" w:type="pct"/>
            <w:shd w:val="clear" w:color="auto" w:fill="auto"/>
            <w:noWrap w:val="0"/>
            <w:vAlign w:val="center"/>
          </w:tcPr>
          <w:p w14:paraId="37FE37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4D41A6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shd w:val="clear" w:color="auto" w:fill="auto"/>
            <w:noWrap w:val="0"/>
            <w:vAlign w:val="center"/>
          </w:tcPr>
          <w:p w14:paraId="308C9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074B0C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75A41B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82" w:type="pct"/>
            <w:shd w:val="clear" w:color="auto" w:fill="auto"/>
            <w:noWrap w:val="0"/>
            <w:vAlign w:val="center"/>
          </w:tcPr>
          <w:p w14:paraId="551DE4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63AED7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286E7EF3">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0E16E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032A90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1*1</w:t>
            </w:r>
            <w:r>
              <w:rPr>
                <w:rFonts w:hint="eastAsia" w:ascii="宋体" w:hAnsi="宋体" w:cs="宋体"/>
                <w:b w:val="0"/>
                <w:bCs w:val="0"/>
                <w:color w:val="auto"/>
                <w:kern w:val="0"/>
                <w:sz w:val="15"/>
                <w:szCs w:val="15"/>
                <w:highlight w:val="none"/>
                <w:lang w:val="en-US" w:eastAsia="zh-CN"/>
              </w:rPr>
              <w:t>6</w:t>
            </w:r>
          </w:p>
        </w:tc>
        <w:tc>
          <w:tcPr>
            <w:tcW w:w="325" w:type="pct"/>
            <w:shd w:val="clear" w:color="auto" w:fill="auto"/>
            <w:noWrap w:val="0"/>
            <w:vAlign w:val="center"/>
          </w:tcPr>
          <w:p w14:paraId="5F518C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356E13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84E8D2">
        <w:trPr>
          <w:cantSplit/>
          <w:trHeight w:val="312" w:hRule="atLeast"/>
        </w:trPr>
        <w:tc>
          <w:tcPr>
            <w:tcW w:w="204" w:type="pct"/>
            <w:vMerge w:val="continue"/>
            <w:shd w:val="clear" w:color="auto" w:fill="auto"/>
            <w:noWrap w:val="0"/>
            <w:vAlign w:val="center"/>
          </w:tcPr>
          <w:p w14:paraId="0C77DF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F7EF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40817A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5</w:t>
            </w:r>
          </w:p>
        </w:tc>
        <w:tc>
          <w:tcPr>
            <w:tcW w:w="333" w:type="pct"/>
            <w:shd w:val="clear" w:color="auto" w:fill="auto"/>
            <w:noWrap w:val="0"/>
            <w:vAlign w:val="center"/>
          </w:tcPr>
          <w:p w14:paraId="577BCC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XQ0118</w:t>
            </w:r>
          </w:p>
        </w:tc>
        <w:tc>
          <w:tcPr>
            <w:tcW w:w="849" w:type="pct"/>
            <w:shd w:val="clear" w:color="auto" w:fill="auto"/>
            <w:noWrap w:val="0"/>
            <w:vAlign w:val="center"/>
          </w:tcPr>
          <w:p w14:paraId="5037FA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婴幼儿教师口语</w:t>
            </w:r>
          </w:p>
        </w:tc>
        <w:tc>
          <w:tcPr>
            <w:tcW w:w="254" w:type="pct"/>
            <w:shd w:val="clear" w:color="auto" w:fill="auto"/>
            <w:noWrap w:val="0"/>
            <w:vAlign w:val="center"/>
          </w:tcPr>
          <w:p w14:paraId="3A7BA0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702A4D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65714F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4CE716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2DF25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14E546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11BAA6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5B92AD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652D8B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46D845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25" w:type="pct"/>
            <w:shd w:val="clear" w:color="auto" w:fill="auto"/>
            <w:noWrap w:val="0"/>
            <w:vAlign w:val="center"/>
          </w:tcPr>
          <w:p w14:paraId="6342F4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30" w:type="pct"/>
            <w:shd w:val="clear" w:color="auto" w:fill="auto"/>
            <w:noWrap w:val="0"/>
            <w:vAlign w:val="center"/>
          </w:tcPr>
          <w:p w14:paraId="3C5093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9B74C00">
        <w:trPr>
          <w:cantSplit/>
          <w:trHeight w:val="312" w:hRule="atLeast"/>
        </w:trPr>
        <w:tc>
          <w:tcPr>
            <w:tcW w:w="204" w:type="pct"/>
            <w:vMerge w:val="continue"/>
            <w:shd w:val="clear" w:color="auto" w:fill="auto"/>
            <w:noWrap w:val="0"/>
            <w:vAlign w:val="center"/>
          </w:tcPr>
          <w:p w14:paraId="426207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32B4C4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70746D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w:t>
            </w:r>
          </w:p>
        </w:tc>
        <w:tc>
          <w:tcPr>
            <w:tcW w:w="333" w:type="pct"/>
            <w:shd w:val="clear" w:color="auto" w:fill="auto"/>
            <w:noWrap w:val="0"/>
            <w:vAlign w:val="center"/>
          </w:tcPr>
          <w:p w14:paraId="5B5746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XQ0500</w:t>
            </w:r>
          </w:p>
          <w:p w14:paraId="445B8F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XQ0080</w:t>
            </w:r>
          </w:p>
          <w:p w14:paraId="4B3092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XQ0229</w:t>
            </w:r>
          </w:p>
          <w:p w14:paraId="38D027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XQ0141</w:t>
            </w:r>
          </w:p>
        </w:tc>
        <w:tc>
          <w:tcPr>
            <w:tcW w:w="849" w:type="pct"/>
            <w:shd w:val="clear" w:color="auto" w:fill="auto"/>
            <w:noWrap w:val="0"/>
            <w:vAlign w:val="center"/>
          </w:tcPr>
          <w:p w14:paraId="0F1179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早教教师艺术技能基础（音乐</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钢琴</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舞蹈</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美术基础）</w:t>
            </w:r>
          </w:p>
        </w:tc>
        <w:tc>
          <w:tcPr>
            <w:tcW w:w="254" w:type="pct"/>
            <w:shd w:val="clear" w:color="auto" w:fill="auto"/>
            <w:noWrap w:val="0"/>
            <w:vAlign w:val="center"/>
          </w:tcPr>
          <w:p w14:paraId="3137F4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29A167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69" w:type="pct"/>
            <w:shd w:val="clear" w:color="auto" w:fill="auto"/>
            <w:noWrap w:val="0"/>
            <w:vAlign w:val="center"/>
          </w:tcPr>
          <w:p w14:paraId="64A1D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3C99F7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256</w:t>
            </w:r>
          </w:p>
        </w:tc>
        <w:tc>
          <w:tcPr>
            <w:tcW w:w="277" w:type="pct"/>
            <w:shd w:val="clear" w:color="auto" w:fill="auto"/>
            <w:noWrap w:val="0"/>
            <w:vAlign w:val="center"/>
          </w:tcPr>
          <w:p w14:paraId="4A38A8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80</w:t>
            </w:r>
          </w:p>
        </w:tc>
        <w:tc>
          <w:tcPr>
            <w:tcW w:w="282" w:type="pct"/>
            <w:shd w:val="clear" w:color="auto" w:fill="auto"/>
            <w:noWrap w:val="0"/>
            <w:vAlign w:val="center"/>
          </w:tcPr>
          <w:p w14:paraId="324CFE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176</w:t>
            </w:r>
          </w:p>
        </w:tc>
        <w:tc>
          <w:tcPr>
            <w:tcW w:w="217" w:type="pct"/>
            <w:shd w:val="clear" w:color="auto" w:fill="auto"/>
            <w:noWrap w:val="0"/>
            <w:vAlign w:val="center"/>
          </w:tcPr>
          <w:p w14:paraId="7B277F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40" w:type="pct"/>
            <w:gridSpan w:val="2"/>
            <w:shd w:val="clear" w:color="auto" w:fill="auto"/>
            <w:noWrap w:val="0"/>
            <w:vAlign w:val="center"/>
          </w:tcPr>
          <w:p w14:paraId="2B1B58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14CF7B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39F1B9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51CAA4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0679AC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75E12FD">
        <w:trPr>
          <w:cantSplit/>
          <w:trHeight w:val="312" w:hRule="atLeast"/>
        </w:trPr>
        <w:tc>
          <w:tcPr>
            <w:tcW w:w="204" w:type="pct"/>
            <w:vMerge w:val="continue"/>
            <w:shd w:val="clear" w:color="auto" w:fill="auto"/>
            <w:noWrap w:val="0"/>
            <w:vAlign w:val="center"/>
          </w:tcPr>
          <w:p w14:paraId="3D37F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535EB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38E0E8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7</w:t>
            </w:r>
          </w:p>
        </w:tc>
        <w:tc>
          <w:tcPr>
            <w:tcW w:w="333" w:type="pct"/>
            <w:shd w:val="clear" w:color="auto" w:fill="auto"/>
            <w:noWrap w:val="0"/>
            <w:vAlign w:val="center"/>
          </w:tcPr>
          <w:p w14:paraId="17062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XQ0442</w:t>
            </w:r>
          </w:p>
        </w:tc>
        <w:tc>
          <w:tcPr>
            <w:tcW w:w="849" w:type="pct"/>
            <w:shd w:val="clear" w:color="auto" w:fill="auto"/>
            <w:noWrap w:val="0"/>
            <w:vAlign w:val="center"/>
          </w:tcPr>
          <w:p w14:paraId="36EA73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多媒体作品设计与制作</w:t>
            </w:r>
          </w:p>
        </w:tc>
        <w:tc>
          <w:tcPr>
            <w:tcW w:w="254" w:type="pct"/>
            <w:shd w:val="clear" w:color="auto" w:fill="auto"/>
            <w:noWrap w:val="0"/>
            <w:vAlign w:val="center"/>
          </w:tcPr>
          <w:p w14:paraId="76485D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22B191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4</w:t>
            </w:r>
          </w:p>
        </w:tc>
        <w:tc>
          <w:tcPr>
            <w:tcW w:w="269" w:type="pct"/>
            <w:shd w:val="clear" w:color="auto" w:fill="auto"/>
            <w:noWrap w:val="0"/>
            <w:vAlign w:val="center"/>
          </w:tcPr>
          <w:p w14:paraId="2EB6AF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214221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77" w:type="pct"/>
            <w:shd w:val="clear" w:color="auto" w:fill="auto"/>
            <w:noWrap w:val="0"/>
            <w:vAlign w:val="center"/>
          </w:tcPr>
          <w:p w14:paraId="7567D6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20</w:t>
            </w:r>
          </w:p>
        </w:tc>
        <w:tc>
          <w:tcPr>
            <w:tcW w:w="282" w:type="pct"/>
            <w:shd w:val="clear" w:color="auto" w:fill="auto"/>
            <w:noWrap w:val="0"/>
            <w:vAlign w:val="center"/>
          </w:tcPr>
          <w:p w14:paraId="1FF0FE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val="en-US" w:eastAsia="zh-CN"/>
              </w:rPr>
              <w:t>2</w:t>
            </w:r>
          </w:p>
        </w:tc>
        <w:tc>
          <w:tcPr>
            <w:tcW w:w="217" w:type="pct"/>
            <w:shd w:val="clear" w:color="auto" w:fill="auto"/>
            <w:noWrap w:val="0"/>
            <w:vAlign w:val="center"/>
          </w:tcPr>
          <w:p w14:paraId="6E4BB1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22D609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21087C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602458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325" w:type="pct"/>
            <w:shd w:val="clear" w:color="auto" w:fill="auto"/>
            <w:noWrap w:val="0"/>
            <w:vAlign w:val="center"/>
          </w:tcPr>
          <w:p w14:paraId="53EEA7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42EAC8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28DE1AA">
        <w:trPr>
          <w:cantSplit/>
          <w:trHeight w:val="312" w:hRule="atLeast"/>
        </w:trPr>
        <w:tc>
          <w:tcPr>
            <w:tcW w:w="204" w:type="pct"/>
            <w:vMerge w:val="continue"/>
            <w:shd w:val="clear" w:color="auto" w:fill="auto"/>
            <w:noWrap w:val="0"/>
            <w:vAlign w:val="center"/>
          </w:tcPr>
          <w:p w14:paraId="411078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72A83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ECE5D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333" w:type="pct"/>
            <w:shd w:val="clear" w:color="auto" w:fill="auto"/>
            <w:noWrap w:val="0"/>
            <w:vAlign w:val="center"/>
          </w:tcPr>
          <w:p w14:paraId="533A90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XQ0124</w:t>
            </w:r>
          </w:p>
        </w:tc>
        <w:tc>
          <w:tcPr>
            <w:tcW w:w="849" w:type="pct"/>
            <w:shd w:val="clear" w:color="auto" w:fill="auto"/>
            <w:noWrap w:val="0"/>
            <w:vAlign w:val="center"/>
          </w:tcPr>
          <w:p w14:paraId="524832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教育心理学</w:t>
            </w:r>
          </w:p>
        </w:tc>
        <w:tc>
          <w:tcPr>
            <w:tcW w:w="254" w:type="pct"/>
            <w:shd w:val="clear" w:color="auto" w:fill="auto"/>
            <w:noWrap w:val="0"/>
            <w:vAlign w:val="center"/>
          </w:tcPr>
          <w:p w14:paraId="73044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25EAC7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0956A7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6C8044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1C20D5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82" w:type="pct"/>
            <w:shd w:val="clear" w:color="auto" w:fill="auto"/>
            <w:noWrap w:val="0"/>
            <w:vAlign w:val="center"/>
          </w:tcPr>
          <w:p w14:paraId="678FE2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17" w:type="pct"/>
            <w:shd w:val="clear" w:color="auto" w:fill="auto"/>
            <w:noWrap w:val="0"/>
            <w:vAlign w:val="center"/>
          </w:tcPr>
          <w:p w14:paraId="395277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6BA44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36B64D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6AE02B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3A2478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21F8DD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15B0D0B">
        <w:trPr>
          <w:cantSplit/>
          <w:trHeight w:val="312" w:hRule="atLeast"/>
        </w:trPr>
        <w:tc>
          <w:tcPr>
            <w:tcW w:w="204" w:type="pct"/>
            <w:vMerge w:val="continue"/>
            <w:shd w:val="clear" w:color="auto" w:fill="auto"/>
            <w:noWrap w:val="0"/>
            <w:vAlign w:val="center"/>
          </w:tcPr>
          <w:p w14:paraId="3D3AF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7BBA1D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317B3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shd w:val="clear" w:color="auto" w:fill="auto"/>
            <w:noWrap w:val="0"/>
            <w:vAlign w:val="center"/>
          </w:tcPr>
          <w:p w14:paraId="0D6A4B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shd w:val="clear" w:color="auto" w:fill="auto"/>
            <w:noWrap w:val="0"/>
            <w:vAlign w:val="center"/>
          </w:tcPr>
          <w:p w14:paraId="4F07F4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w:t>
            </w:r>
          </w:p>
        </w:tc>
        <w:tc>
          <w:tcPr>
            <w:tcW w:w="249" w:type="pct"/>
            <w:shd w:val="clear" w:color="auto" w:fill="auto"/>
            <w:noWrap w:val="0"/>
            <w:vAlign w:val="center"/>
          </w:tcPr>
          <w:p w14:paraId="306810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31</w:t>
            </w:r>
          </w:p>
        </w:tc>
        <w:tc>
          <w:tcPr>
            <w:tcW w:w="269" w:type="pct"/>
            <w:shd w:val="clear" w:color="auto" w:fill="auto"/>
            <w:noWrap w:val="0"/>
            <w:vAlign w:val="center"/>
          </w:tcPr>
          <w:p w14:paraId="34320F0F">
            <w:pPr>
              <w:keepNext w:val="0"/>
              <w:keepLines w:val="0"/>
              <w:widowControl/>
              <w:suppressLineNumbers w:val="0"/>
              <w:spacing w:before="0" w:beforeAutospacing="0" w:after="0" w:afterAutospacing="0"/>
              <w:ind w:left="0" w:leftChars="0" w:right="0" w:rightChars="0"/>
              <w:jc w:val="center"/>
              <w:textAlignment w:val="center"/>
              <w:rPr>
                <w:rFonts w:hint="eastAsia"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i w:val="0"/>
                <w:iCs w:val="0"/>
                <w:color w:val="000000"/>
                <w:kern w:val="0"/>
                <w:sz w:val="15"/>
                <w:szCs w:val="15"/>
                <w:highlight w:val="none"/>
                <w:u w:val="none"/>
                <w:lang w:val="en-US" w:eastAsia="zh-CN" w:bidi="ar"/>
              </w:rPr>
              <w:t>/</w:t>
            </w:r>
          </w:p>
        </w:tc>
        <w:tc>
          <w:tcPr>
            <w:tcW w:w="278" w:type="pct"/>
            <w:shd w:val="clear" w:color="auto" w:fill="auto"/>
            <w:noWrap w:val="0"/>
            <w:vAlign w:val="center"/>
          </w:tcPr>
          <w:p w14:paraId="7E931F61">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i w:val="0"/>
                <w:iCs w:val="0"/>
                <w:color w:val="000000"/>
                <w:kern w:val="0"/>
                <w:sz w:val="15"/>
                <w:szCs w:val="15"/>
                <w:highlight w:val="none"/>
                <w:u w:val="none"/>
                <w:lang w:val="en-US" w:eastAsia="zh-CN" w:bidi="ar"/>
              </w:rPr>
              <w:t>496</w:t>
            </w:r>
          </w:p>
        </w:tc>
        <w:tc>
          <w:tcPr>
            <w:tcW w:w="277" w:type="pct"/>
            <w:shd w:val="clear" w:color="auto" w:fill="auto"/>
            <w:noWrap w:val="0"/>
            <w:vAlign w:val="center"/>
          </w:tcPr>
          <w:p w14:paraId="2B59AE82">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236</w:t>
            </w:r>
          </w:p>
        </w:tc>
        <w:tc>
          <w:tcPr>
            <w:tcW w:w="282" w:type="pct"/>
            <w:shd w:val="clear" w:color="auto" w:fill="auto"/>
            <w:noWrap w:val="0"/>
            <w:vAlign w:val="center"/>
          </w:tcPr>
          <w:p w14:paraId="30789345">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258</w:t>
            </w:r>
          </w:p>
        </w:tc>
        <w:tc>
          <w:tcPr>
            <w:tcW w:w="217" w:type="pct"/>
            <w:shd w:val="clear" w:color="auto" w:fill="auto"/>
            <w:noWrap w:val="0"/>
            <w:vAlign w:val="center"/>
          </w:tcPr>
          <w:p w14:paraId="40241748">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14</w:t>
            </w:r>
          </w:p>
        </w:tc>
        <w:tc>
          <w:tcPr>
            <w:tcW w:w="240" w:type="pct"/>
            <w:gridSpan w:val="2"/>
            <w:shd w:val="clear" w:color="auto" w:fill="auto"/>
            <w:noWrap w:val="0"/>
            <w:vAlign w:val="center"/>
          </w:tcPr>
          <w:p w14:paraId="43FD0283">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11</w:t>
            </w:r>
          </w:p>
        </w:tc>
        <w:tc>
          <w:tcPr>
            <w:tcW w:w="277" w:type="pct"/>
            <w:shd w:val="clear" w:color="auto" w:fill="auto"/>
            <w:noWrap w:val="0"/>
            <w:vAlign w:val="center"/>
          </w:tcPr>
          <w:p w14:paraId="4FA99025">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3</w:t>
            </w:r>
          </w:p>
        </w:tc>
        <w:tc>
          <w:tcPr>
            <w:tcW w:w="277" w:type="pct"/>
            <w:shd w:val="clear" w:color="auto" w:fill="auto"/>
            <w:noWrap w:val="0"/>
            <w:vAlign w:val="center"/>
          </w:tcPr>
          <w:p w14:paraId="3459E252">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3</w:t>
            </w:r>
          </w:p>
        </w:tc>
        <w:tc>
          <w:tcPr>
            <w:tcW w:w="325" w:type="pct"/>
            <w:shd w:val="clear" w:color="auto" w:fill="auto"/>
            <w:noWrap w:val="0"/>
            <w:vAlign w:val="center"/>
          </w:tcPr>
          <w:p w14:paraId="426269F0">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0</w:t>
            </w:r>
          </w:p>
        </w:tc>
        <w:tc>
          <w:tcPr>
            <w:tcW w:w="230" w:type="pct"/>
            <w:shd w:val="clear" w:color="auto" w:fill="auto"/>
            <w:noWrap w:val="0"/>
            <w:vAlign w:val="center"/>
          </w:tcPr>
          <w:p w14:paraId="0078D73F">
            <w:pPr>
              <w:keepNext w:val="0"/>
              <w:keepLines w:val="0"/>
              <w:widowControl/>
              <w:suppressLineNumbers w:val="0"/>
              <w:spacing w:before="0" w:beforeAutospacing="0" w:after="0" w:afterAutospacing="0"/>
              <w:ind w:left="0" w:leftChars="0" w:right="0" w:rightChars="0"/>
              <w:jc w:val="center"/>
              <w:textAlignment w:val="center"/>
              <w:rPr>
                <w:rFonts w:hint="default" w:ascii="宋体-简" w:hAnsi="宋体-简" w:eastAsia="宋体-简" w:cs="宋体-简"/>
                <w:b/>
                <w:bCs/>
                <w:color w:val="auto"/>
                <w:kern w:val="2"/>
                <w:sz w:val="15"/>
                <w:szCs w:val="15"/>
                <w:highlight w:val="none"/>
                <w:lang w:val="en-US" w:eastAsia="zh-CN" w:bidi="ar-SA"/>
                <w14:ligatures w14:val="standardContextual"/>
              </w:rPr>
            </w:pPr>
            <w:r>
              <w:rPr>
                <w:rFonts w:hint="eastAsia" w:ascii="宋体-简" w:hAnsi="宋体-简" w:eastAsia="宋体-简" w:cs="宋体-简"/>
                <w:b/>
                <w:bCs/>
                <w:color w:val="auto"/>
                <w:kern w:val="2"/>
                <w:sz w:val="15"/>
                <w:szCs w:val="15"/>
                <w:highlight w:val="none"/>
                <w:lang w:val="en-US" w:eastAsia="zh-CN" w:bidi="ar-SA"/>
                <w14:ligatures w14:val="standardContextual"/>
              </w:rPr>
              <w:t>0</w:t>
            </w:r>
          </w:p>
        </w:tc>
      </w:tr>
      <w:tr w14:paraId="758F064F">
        <w:trPr>
          <w:cantSplit/>
          <w:trHeight w:val="312" w:hRule="atLeast"/>
        </w:trPr>
        <w:tc>
          <w:tcPr>
            <w:tcW w:w="204" w:type="pct"/>
            <w:vMerge w:val="restart"/>
            <w:shd w:val="clear" w:color="auto" w:fill="auto"/>
            <w:noWrap w:val="0"/>
            <w:vAlign w:val="center"/>
          </w:tcPr>
          <w:p w14:paraId="258EC3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shd w:val="clear" w:color="auto" w:fill="auto"/>
            <w:noWrap w:val="0"/>
            <w:vAlign w:val="center"/>
          </w:tcPr>
          <w:p w14:paraId="7AB0C9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7300B6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333" w:type="pct"/>
            <w:shd w:val="clear" w:color="auto" w:fill="auto"/>
            <w:noWrap w:val="0"/>
            <w:vAlign w:val="center"/>
          </w:tcPr>
          <w:p w14:paraId="03528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XQ0559</w:t>
            </w:r>
          </w:p>
        </w:tc>
        <w:tc>
          <w:tcPr>
            <w:tcW w:w="849" w:type="pct"/>
            <w:shd w:val="clear" w:color="auto" w:fill="auto"/>
            <w:noWrap w:val="0"/>
            <w:vAlign w:val="center"/>
          </w:tcPr>
          <w:p w14:paraId="56D263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婴幼儿游戏与指导</w:t>
            </w:r>
          </w:p>
        </w:tc>
        <w:tc>
          <w:tcPr>
            <w:tcW w:w="254" w:type="pct"/>
            <w:shd w:val="clear" w:color="auto" w:fill="auto"/>
            <w:noWrap w:val="0"/>
            <w:vAlign w:val="center"/>
          </w:tcPr>
          <w:p w14:paraId="7482C3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571356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1A4E84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306805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3</w:t>
            </w:r>
            <w:r>
              <w:rPr>
                <w:rFonts w:hint="eastAsia" w:ascii="宋体" w:hAnsi="宋体" w:cs="宋体"/>
                <w:b w:val="0"/>
                <w:bCs w:val="0"/>
                <w:color w:val="auto"/>
                <w:kern w:val="0"/>
                <w:sz w:val="15"/>
                <w:szCs w:val="15"/>
                <w:highlight w:val="none"/>
                <w:lang w:val="en-US" w:eastAsia="zh-CN"/>
              </w:rPr>
              <w:t>2</w:t>
            </w:r>
          </w:p>
        </w:tc>
        <w:tc>
          <w:tcPr>
            <w:tcW w:w="277" w:type="pct"/>
            <w:shd w:val="clear" w:color="auto" w:fill="auto"/>
            <w:noWrap w:val="0"/>
            <w:vAlign w:val="center"/>
          </w:tcPr>
          <w:p w14:paraId="51F234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82" w:type="pct"/>
            <w:shd w:val="clear" w:color="auto" w:fill="auto"/>
            <w:noWrap w:val="0"/>
            <w:vAlign w:val="center"/>
          </w:tcPr>
          <w:p w14:paraId="69497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17" w:type="pct"/>
            <w:shd w:val="clear" w:color="auto" w:fill="auto"/>
            <w:noWrap w:val="0"/>
            <w:vAlign w:val="center"/>
          </w:tcPr>
          <w:p w14:paraId="4028C7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38532F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BA133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2717F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0FDF42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126B3F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316CCFEB">
        <w:trPr>
          <w:cantSplit/>
          <w:trHeight w:val="312" w:hRule="atLeast"/>
        </w:trPr>
        <w:tc>
          <w:tcPr>
            <w:tcW w:w="204" w:type="pct"/>
            <w:vMerge w:val="continue"/>
            <w:shd w:val="clear" w:color="auto" w:fill="auto"/>
            <w:noWrap w:val="0"/>
            <w:vAlign w:val="center"/>
          </w:tcPr>
          <w:p w14:paraId="68535B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0C39AD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4B4370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333" w:type="pct"/>
            <w:shd w:val="clear" w:color="auto" w:fill="auto"/>
            <w:noWrap w:val="0"/>
            <w:vAlign w:val="center"/>
          </w:tcPr>
          <w:p w14:paraId="30473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XQ0478</w:t>
            </w:r>
          </w:p>
          <w:p w14:paraId="3F1FAA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XQ0489</w:t>
            </w:r>
          </w:p>
        </w:tc>
        <w:tc>
          <w:tcPr>
            <w:tcW w:w="849" w:type="pct"/>
            <w:shd w:val="clear" w:color="auto" w:fill="auto"/>
            <w:noWrap w:val="0"/>
            <w:vAlign w:val="center"/>
          </w:tcPr>
          <w:p w14:paraId="311FAE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婴幼儿亲子活动设计与指导（动作</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认知）</w:t>
            </w:r>
          </w:p>
        </w:tc>
        <w:tc>
          <w:tcPr>
            <w:tcW w:w="254" w:type="pct"/>
            <w:shd w:val="clear" w:color="auto" w:fill="auto"/>
            <w:noWrap w:val="0"/>
            <w:vAlign w:val="center"/>
          </w:tcPr>
          <w:p w14:paraId="681A5E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3B6FFC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shd w:val="clear" w:color="auto" w:fill="auto"/>
            <w:noWrap w:val="0"/>
            <w:vAlign w:val="center"/>
          </w:tcPr>
          <w:p w14:paraId="3DEE54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63F895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77" w:type="pct"/>
            <w:shd w:val="clear" w:color="auto" w:fill="auto"/>
            <w:noWrap w:val="0"/>
            <w:vAlign w:val="center"/>
          </w:tcPr>
          <w:p w14:paraId="2C739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82" w:type="pct"/>
            <w:shd w:val="clear" w:color="auto" w:fill="auto"/>
            <w:noWrap w:val="0"/>
            <w:vAlign w:val="center"/>
          </w:tcPr>
          <w:p w14:paraId="467A02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17" w:type="pct"/>
            <w:shd w:val="clear" w:color="auto" w:fill="auto"/>
            <w:noWrap w:val="0"/>
            <w:vAlign w:val="center"/>
          </w:tcPr>
          <w:p w14:paraId="08C2E9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40" w:type="pct"/>
            <w:gridSpan w:val="2"/>
            <w:shd w:val="clear" w:color="auto" w:fill="auto"/>
            <w:noWrap w:val="0"/>
            <w:vAlign w:val="center"/>
          </w:tcPr>
          <w:p w14:paraId="751FB709">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399E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2DF898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07302D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75B629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5A7187ED">
        <w:trPr>
          <w:cantSplit/>
          <w:trHeight w:val="312" w:hRule="atLeast"/>
        </w:trPr>
        <w:tc>
          <w:tcPr>
            <w:tcW w:w="204" w:type="pct"/>
            <w:vMerge w:val="continue"/>
            <w:shd w:val="clear" w:color="auto" w:fill="auto"/>
            <w:noWrap w:val="0"/>
            <w:vAlign w:val="center"/>
          </w:tcPr>
          <w:p w14:paraId="34B595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294752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214E8F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333" w:type="pct"/>
            <w:shd w:val="clear" w:color="auto" w:fill="auto"/>
            <w:noWrap w:val="0"/>
            <w:vAlign w:val="center"/>
          </w:tcPr>
          <w:p w14:paraId="21A111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XQ0490</w:t>
            </w:r>
          </w:p>
          <w:p w14:paraId="1762C8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XQ0509</w:t>
            </w:r>
          </w:p>
        </w:tc>
        <w:tc>
          <w:tcPr>
            <w:tcW w:w="849" w:type="pct"/>
            <w:shd w:val="clear" w:color="auto" w:fill="auto"/>
            <w:noWrap w:val="0"/>
            <w:vAlign w:val="center"/>
          </w:tcPr>
          <w:p w14:paraId="5F861B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婴幼儿活动设计与指导（语言、社会性）</w:t>
            </w:r>
          </w:p>
        </w:tc>
        <w:tc>
          <w:tcPr>
            <w:tcW w:w="254" w:type="pct"/>
            <w:shd w:val="clear" w:color="auto" w:fill="auto"/>
            <w:noWrap w:val="0"/>
            <w:vAlign w:val="center"/>
          </w:tcPr>
          <w:p w14:paraId="601BD3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179141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shd w:val="clear" w:color="auto" w:fill="auto"/>
            <w:noWrap w:val="0"/>
            <w:vAlign w:val="center"/>
          </w:tcPr>
          <w:p w14:paraId="33D478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0DB161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77" w:type="pct"/>
            <w:shd w:val="clear" w:color="auto" w:fill="auto"/>
            <w:noWrap w:val="0"/>
            <w:vAlign w:val="center"/>
          </w:tcPr>
          <w:p w14:paraId="17D3C2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82" w:type="pct"/>
            <w:shd w:val="clear" w:color="auto" w:fill="auto"/>
            <w:noWrap w:val="0"/>
            <w:vAlign w:val="center"/>
          </w:tcPr>
          <w:p w14:paraId="777F4B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17" w:type="pct"/>
            <w:shd w:val="clear" w:color="auto" w:fill="auto"/>
            <w:noWrap w:val="0"/>
            <w:vAlign w:val="center"/>
          </w:tcPr>
          <w:p w14:paraId="4C031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6AC5C5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6944CE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4AF26B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0EED0836">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kern w:val="0"/>
                <w:sz w:val="18"/>
                <w:szCs w:val="18"/>
                <w:highlight w:val="none"/>
                <w:lang w:val="en-US" w:eastAsia="zh-CN" w:bidi="ar-SA"/>
                <w14:ligatures w14:val="none"/>
              </w:rPr>
            </w:pPr>
          </w:p>
        </w:tc>
        <w:tc>
          <w:tcPr>
            <w:tcW w:w="230" w:type="pct"/>
            <w:shd w:val="clear" w:color="auto" w:fill="auto"/>
            <w:noWrap w:val="0"/>
            <w:vAlign w:val="center"/>
          </w:tcPr>
          <w:p w14:paraId="41EF57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785CBD83">
        <w:trPr>
          <w:cantSplit/>
          <w:trHeight w:val="312" w:hRule="atLeast"/>
        </w:trPr>
        <w:tc>
          <w:tcPr>
            <w:tcW w:w="204" w:type="pct"/>
            <w:vMerge w:val="continue"/>
            <w:shd w:val="clear" w:color="auto" w:fill="auto"/>
            <w:noWrap w:val="0"/>
            <w:vAlign w:val="center"/>
          </w:tcPr>
          <w:p w14:paraId="24BE5E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253FB7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7A48D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333" w:type="pct"/>
            <w:shd w:val="clear" w:color="auto" w:fill="auto"/>
            <w:noWrap w:val="0"/>
            <w:vAlign w:val="center"/>
          </w:tcPr>
          <w:p w14:paraId="656BD0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XQ0510</w:t>
            </w:r>
          </w:p>
        </w:tc>
        <w:tc>
          <w:tcPr>
            <w:tcW w:w="849" w:type="pct"/>
            <w:shd w:val="clear" w:color="auto" w:fill="auto"/>
            <w:noWrap w:val="0"/>
            <w:vAlign w:val="center"/>
          </w:tcPr>
          <w:p w14:paraId="02BA28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婴幼儿行为观察与发展评价</w:t>
            </w:r>
          </w:p>
        </w:tc>
        <w:tc>
          <w:tcPr>
            <w:tcW w:w="254" w:type="pct"/>
            <w:shd w:val="clear" w:color="auto" w:fill="auto"/>
            <w:noWrap w:val="0"/>
            <w:vAlign w:val="center"/>
          </w:tcPr>
          <w:p w14:paraId="552CBA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5755AB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3A0E2E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5267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3</w:t>
            </w:r>
            <w:r>
              <w:rPr>
                <w:rFonts w:hint="eastAsia" w:ascii="宋体" w:hAnsi="宋体" w:cs="宋体"/>
                <w:b w:val="0"/>
                <w:bCs w:val="0"/>
                <w:color w:val="auto"/>
                <w:kern w:val="0"/>
                <w:sz w:val="15"/>
                <w:szCs w:val="15"/>
                <w:highlight w:val="none"/>
                <w:lang w:val="en-US" w:eastAsia="zh-CN"/>
              </w:rPr>
              <w:t>2</w:t>
            </w:r>
          </w:p>
        </w:tc>
        <w:tc>
          <w:tcPr>
            <w:tcW w:w="277" w:type="pct"/>
            <w:shd w:val="clear" w:color="auto" w:fill="auto"/>
            <w:noWrap w:val="0"/>
            <w:vAlign w:val="center"/>
          </w:tcPr>
          <w:p w14:paraId="006C99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82" w:type="pct"/>
            <w:shd w:val="clear" w:color="auto" w:fill="auto"/>
            <w:noWrap w:val="0"/>
            <w:vAlign w:val="center"/>
          </w:tcPr>
          <w:p w14:paraId="0040BA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18F2CC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4C365A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E00E6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5FCB9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44786E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7814F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45191F10">
        <w:trPr>
          <w:cantSplit/>
          <w:trHeight w:val="312" w:hRule="atLeast"/>
        </w:trPr>
        <w:tc>
          <w:tcPr>
            <w:tcW w:w="204" w:type="pct"/>
            <w:vMerge w:val="continue"/>
            <w:shd w:val="clear" w:color="auto" w:fill="auto"/>
            <w:noWrap w:val="0"/>
            <w:vAlign w:val="center"/>
          </w:tcPr>
          <w:p w14:paraId="23BF7E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1937CA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326F2E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5</w:t>
            </w:r>
          </w:p>
        </w:tc>
        <w:tc>
          <w:tcPr>
            <w:tcW w:w="333" w:type="pct"/>
            <w:shd w:val="clear" w:color="auto" w:fill="auto"/>
            <w:noWrap w:val="0"/>
            <w:vAlign w:val="center"/>
          </w:tcPr>
          <w:p w14:paraId="75E458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XQ0368</w:t>
            </w:r>
          </w:p>
        </w:tc>
        <w:tc>
          <w:tcPr>
            <w:tcW w:w="849" w:type="pct"/>
            <w:shd w:val="clear" w:color="auto" w:fill="auto"/>
            <w:noWrap w:val="0"/>
            <w:vAlign w:val="center"/>
          </w:tcPr>
          <w:p w14:paraId="653B66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幼儿园班级管理</w:t>
            </w:r>
          </w:p>
        </w:tc>
        <w:tc>
          <w:tcPr>
            <w:tcW w:w="254" w:type="pct"/>
            <w:shd w:val="clear" w:color="auto" w:fill="auto"/>
            <w:noWrap w:val="0"/>
            <w:vAlign w:val="center"/>
          </w:tcPr>
          <w:p w14:paraId="70FED0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0AE514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0630E6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3066B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3</w:t>
            </w:r>
            <w:r>
              <w:rPr>
                <w:rFonts w:hint="eastAsia" w:ascii="宋体" w:hAnsi="宋体" w:cs="宋体"/>
                <w:b w:val="0"/>
                <w:bCs w:val="0"/>
                <w:color w:val="auto"/>
                <w:kern w:val="0"/>
                <w:sz w:val="15"/>
                <w:szCs w:val="15"/>
                <w:highlight w:val="none"/>
                <w:lang w:val="en-US" w:eastAsia="zh-CN"/>
              </w:rPr>
              <w:t>2</w:t>
            </w:r>
          </w:p>
        </w:tc>
        <w:tc>
          <w:tcPr>
            <w:tcW w:w="277" w:type="pct"/>
            <w:shd w:val="clear" w:color="auto" w:fill="auto"/>
            <w:noWrap w:val="0"/>
            <w:vAlign w:val="center"/>
          </w:tcPr>
          <w:p w14:paraId="39DB54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82" w:type="pct"/>
            <w:shd w:val="clear" w:color="auto" w:fill="auto"/>
            <w:noWrap w:val="0"/>
            <w:vAlign w:val="center"/>
          </w:tcPr>
          <w:p w14:paraId="4701DF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17" w:type="pct"/>
            <w:shd w:val="clear" w:color="auto" w:fill="auto"/>
            <w:noWrap w:val="0"/>
            <w:vAlign w:val="center"/>
          </w:tcPr>
          <w:p w14:paraId="4D735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45BF15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41E5DC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11D3B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5B785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30BD4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741CFAA3">
        <w:trPr>
          <w:cantSplit/>
          <w:trHeight w:val="312" w:hRule="atLeast"/>
        </w:trPr>
        <w:tc>
          <w:tcPr>
            <w:tcW w:w="204" w:type="pct"/>
            <w:vMerge w:val="continue"/>
            <w:shd w:val="clear" w:color="auto" w:fill="auto"/>
            <w:noWrap w:val="0"/>
            <w:vAlign w:val="center"/>
          </w:tcPr>
          <w:p w14:paraId="19CD68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36BBA5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04BE9F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w:t>
            </w:r>
          </w:p>
        </w:tc>
        <w:tc>
          <w:tcPr>
            <w:tcW w:w="333" w:type="pct"/>
            <w:shd w:val="clear" w:color="auto" w:fill="auto"/>
            <w:noWrap w:val="0"/>
            <w:vAlign w:val="center"/>
          </w:tcPr>
          <w:p w14:paraId="363E81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XQ0560</w:t>
            </w:r>
          </w:p>
        </w:tc>
        <w:tc>
          <w:tcPr>
            <w:tcW w:w="849" w:type="pct"/>
            <w:shd w:val="clear" w:color="auto" w:fill="auto"/>
            <w:noWrap w:val="0"/>
            <w:vAlign w:val="center"/>
          </w:tcPr>
          <w:p w14:paraId="4AF7B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早期教育环境创设与利用</w:t>
            </w:r>
          </w:p>
        </w:tc>
        <w:tc>
          <w:tcPr>
            <w:tcW w:w="254" w:type="pct"/>
            <w:shd w:val="clear" w:color="auto" w:fill="auto"/>
            <w:noWrap w:val="0"/>
            <w:vAlign w:val="center"/>
          </w:tcPr>
          <w:p w14:paraId="4BC8BE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0FE639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1FFD4B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4FDFC6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3</w:t>
            </w:r>
            <w:r>
              <w:rPr>
                <w:rFonts w:hint="eastAsia" w:ascii="宋体" w:hAnsi="宋体" w:cs="宋体"/>
                <w:b w:val="0"/>
                <w:bCs w:val="0"/>
                <w:color w:val="auto"/>
                <w:kern w:val="0"/>
                <w:sz w:val="15"/>
                <w:szCs w:val="15"/>
                <w:highlight w:val="none"/>
                <w:lang w:val="en-US" w:eastAsia="zh-CN"/>
              </w:rPr>
              <w:t>2</w:t>
            </w:r>
          </w:p>
        </w:tc>
        <w:tc>
          <w:tcPr>
            <w:tcW w:w="277" w:type="pct"/>
            <w:shd w:val="clear" w:color="auto" w:fill="auto"/>
            <w:noWrap w:val="0"/>
            <w:vAlign w:val="center"/>
          </w:tcPr>
          <w:p w14:paraId="711DB8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82" w:type="pct"/>
            <w:shd w:val="clear" w:color="auto" w:fill="auto"/>
            <w:noWrap w:val="0"/>
            <w:vAlign w:val="center"/>
          </w:tcPr>
          <w:p w14:paraId="349555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17" w:type="pct"/>
            <w:shd w:val="clear" w:color="auto" w:fill="auto"/>
            <w:noWrap w:val="0"/>
            <w:vAlign w:val="center"/>
          </w:tcPr>
          <w:p w14:paraId="7FDABD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13D519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C39F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3A8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32A240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17ADE1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04B6CAA6">
        <w:trPr>
          <w:cantSplit/>
          <w:trHeight w:val="312" w:hRule="atLeast"/>
        </w:trPr>
        <w:tc>
          <w:tcPr>
            <w:tcW w:w="204" w:type="pct"/>
            <w:vMerge w:val="continue"/>
            <w:shd w:val="clear" w:color="auto" w:fill="auto"/>
            <w:noWrap w:val="0"/>
            <w:vAlign w:val="center"/>
          </w:tcPr>
          <w:p w14:paraId="621A03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7A566E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65B284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7</w:t>
            </w:r>
          </w:p>
        </w:tc>
        <w:tc>
          <w:tcPr>
            <w:tcW w:w="333" w:type="pct"/>
            <w:shd w:val="clear" w:color="auto" w:fill="auto"/>
            <w:noWrap w:val="0"/>
            <w:vAlign w:val="center"/>
          </w:tcPr>
          <w:p w14:paraId="4CA99A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XQ0551</w:t>
            </w:r>
          </w:p>
        </w:tc>
        <w:tc>
          <w:tcPr>
            <w:tcW w:w="849" w:type="pct"/>
            <w:shd w:val="clear" w:color="auto" w:fill="auto"/>
            <w:noWrap w:val="0"/>
            <w:vAlign w:val="center"/>
          </w:tcPr>
          <w:p w14:paraId="20E6B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婴幼儿家庭教养指导与咨询</w:t>
            </w:r>
          </w:p>
        </w:tc>
        <w:tc>
          <w:tcPr>
            <w:tcW w:w="254" w:type="pct"/>
            <w:shd w:val="clear" w:color="auto" w:fill="auto"/>
            <w:noWrap w:val="0"/>
            <w:vAlign w:val="center"/>
          </w:tcPr>
          <w:p w14:paraId="7B0CA5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2CF4B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177B37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36E82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3</w:t>
            </w:r>
            <w:r>
              <w:rPr>
                <w:rFonts w:hint="eastAsia" w:ascii="宋体" w:hAnsi="宋体" w:cs="宋体"/>
                <w:b w:val="0"/>
                <w:bCs w:val="0"/>
                <w:color w:val="auto"/>
                <w:kern w:val="0"/>
                <w:sz w:val="15"/>
                <w:szCs w:val="15"/>
                <w:highlight w:val="none"/>
                <w:lang w:val="en-US" w:eastAsia="zh-CN"/>
              </w:rPr>
              <w:t>3</w:t>
            </w:r>
          </w:p>
        </w:tc>
        <w:tc>
          <w:tcPr>
            <w:tcW w:w="277" w:type="pct"/>
            <w:shd w:val="clear" w:color="auto" w:fill="auto"/>
            <w:noWrap w:val="0"/>
            <w:vAlign w:val="center"/>
          </w:tcPr>
          <w:p w14:paraId="1E844D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82" w:type="pct"/>
            <w:shd w:val="clear" w:color="auto" w:fill="auto"/>
            <w:noWrap w:val="0"/>
            <w:vAlign w:val="center"/>
          </w:tcPr>
          <w:p w14:paraId="6AEE0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67CB00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0" w:type="pct"/>
            <w:gridSpan w:val="2"/>
            <w:shd w:val="clear" w:color="auto" w:fill="auto"/>
            <w:noWrap w:val="0"/>
            <w:vAlign w:val="center"/>
          </w:tcPr>
          <w:p w14:paraId="56901C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15138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0CC847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7B3E71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6A634F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67CB5BE0">
        <w:trPr>
          <w:cantSplit/>
          <w:trHeight w:val="312" w:hRule="atLeast"/>
        </w:trPr>
        <w:tc>
          <w:tcPr>
            <w:tcW w:w="204" w:type="pct"/>
            <w:vMerge w:val="continue"/>
            <w:shd w:val="clear" w:color="auto" w:fill="auto"/>
            <w:noWrap w:val="0"/>
            <w:vAlign w:val="center"/>
          </w:tcPr>
          <w:p w14:paraId="713C32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shd w:val="clear" w:color="auto" w:fill="auto"/>
            <w:noWrap w:val="0"/>
            <w:vAlign w:val="center"/>
          </w:tcPr>
          <w:p w14:paraId="2AE1B3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shd w:val="clear" w:color="auto" w:fill="auto"/>
            <w:noWrap w:val="0"/>
            <w:vAlign w:val="center"/>
          </w:tcPr>
          <w:p w14:paraId="23BEC4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shd w:val="clear" w:color="auto" w:fill="auto"/>
            <w:noWrap w:val="0"/>
            <w:vAlign w:val="center"/>
          </w:tcPr>
          <w:p w14:paraId="1D5275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shd w:val="clear" w:color="auto" w:fill="auto"/>
            <w:noWrap w:val="0"/>
            <w:vAlign w:val="center"/>
          </w:tcPr>
          <w:p w14:paraId="1F9527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w:t>
            </w:r>
          </w:p>
        </w:tc>
        <w:tc>
          <w:tcPr>
            <w:tcW w:w="249" w:type="pct"/>
            <w:shd w:val="clear" w:color="auto" w:fill="auto"/>
            <w:noWrap w:val="0"/>
            <w:vAlign w:val="center"/>
          </w:tcPr>
          <w:p w14:paraId="4B742C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18</w:t>
            </w:r>
          </w:p>
        </w:tc>
        <w:tc>
          <w:tcPr>
            <w:tcW w:w="269" w:type="pct"/>
            <w:shd w:val="clear" w:color="auto" w:fill="auto"/>
            <w:noWrap w:val="0"/>
            <w:vAlign w:val="center"/>
          </w:tcPr>
          <w:p w14:paraId="7669A4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简" w:hAnsi="宋体-简" w:eastAsia="宋体-简" w:cs="宋体-简"/>
                <w:i w:val="0"/>
                <w:iCs w:val="0"/>
                <w:color w:val="000000"/>
                <w:kern w:val="0"/>
                <w:sz w:val="15"/>
                <w:szCs w:val="15"/>
                <w:highlight w:val="none"/>
                <w:u w:val="none"/>
                <w:lang w:val="en-US" w:eastAsia="zh-CN" w:bidi="ar"/>
              </w:rPr>
              <w:t>/</w:t>
            </w:r>
          </w:p>
        </w:tc>
        <w:tc>
          <w:tcPr>
            <w:tcW w:w="278" w:type="pct"/>
            <w:shd w:val="clear" w:color="auto" w:fill="auto"/>
            <w:noWrap w:val="0"/>
            <w:vAlign w:val="center"/>
          </w:tcPr>
          <w:p w14:paraId="243E6C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289</w:t>
            </w:r>
          </w:p>
        </w:tc>
        <w:tc>
          <w:tcPr>
            <w:tcW w:w="277" w:type="pct"/>
            <w:shd w:val="clear" w:color="auto" w:fill="auto"/>
            <w:noWrap w:val="0"/>
            <w:vAlign w:val="center"/>
          </w:tcPr>
          <w:p w14:paraId="1AED35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144</w:t>
            </w:r>
          </w:p>
        </w:tc>
        <w:tc>
          <w:tcPr>
            <w:tcW w:w="282" w:type="pct"/>
            <w:shd w:val="clear" w:color="auto" w:fill="auto"/>
            <w:noWrap w:val="0"/>
            <w:vAlign w:val="center"/>
          </w:tcPr>
          <w:p w14:paraId="79708A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144</w:t>
            </w:r>
          </w:p>
        </w:tc>
        <w:tc>
          <w:tcPr>
            <w:tcW w:w="217" w:type="pct"/>
            <w:shd w:val="clear" w:color="auto" w:fill="auto"/>
            <w:noWrap w:val="0"/>
            <w:vAlign w:val="center"/>
          </w:tcPr>
          <w:p w14:paraId="1D510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w:t>
            </w:r>
          </w:p>
        </w:tc>
        <w:tc>
          <w:tcPr>
            <w:tcW w:w="240" w:type="pct"/>
            <w:gridSpan w:val="2"/>
            <w:shd w:val="clear" w:color="auto" w:fill="auto"/>
            <w:noWrap w:val="0"/>
            <w:vAlign w:val="center"/>
          </w:tcPr>
          <w:p w14:paraId="1F581F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w:t>
            </w:r>
          </w:p>
        </w:tc>
        <w:tc>
          <w:tcPr>
            <w:tcW w:w="277" w:type="pct"/>
            <w:shd w:val="clear" w:color="auto" w:fill="auto"/>
            <w:noWrap w:val="0"/>
            <w:vAlign w:val="center"/>
          </w:tcPr>
          <w:p w14:paraId="77C596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w:t>
            </w:r>
          </w:p>
        </w:tc>
        <w:tc>
          <w:tcPr>
            <w:tcW w:w="277" w:type="pct"/>
            <w:shd w:val="clear" w:color="auto" w:fill="auto"/>
            <w:noWrap w:val="0"/>
            <w:vAlign w:val="center"/>
          </w:tcPr>
          <w:p w14:paraId="21739A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325" w:type="pct"/>
            <w:shd w:val="clear" w:color="auto" w:fill="auto"/>
            <w:noWrap w:val="0"/>
            <w:vAlign w:val="center"/>
          </w:tcPr>
          <w:p w14:paraId="3046D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30" w:type="pct"/>
            <w:shd w:val="clear" w:color="auto" w:fill="auto"/>
            <w:noWrap w:val="0"/>
            <w:vAlign w:val="center"/>
          </w:tcPr>
          <w:p w14:paraId="1595BA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r>
      <w:tr w14:paraId="7956D36D">
        <w:trPr>
          <w:cantSplit/>
          <w:trHeight w:val="294" w:hRule="atLeast"/>
        </w:trPr>
        <w:tc>
          <w:tcPr>
            <w:tcW w:w="204" w:type="pct"/>
            <w:vMerge w:val="restart"/>
            <w:shd w:val="clear" w:color="auto" w:fill="auto"/>
            <w:noWrap w:val="0"/>
            <w:vAlign w:val="center"/>
          </w:tcPr>
          <w:p w14:paraId="58E04D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shd w:val="clear" w:color="auto" w:fill="auto"/>
            <w:noWrap w:val="0"/>
            <w:vAlign w:val="center"/>
          </w:tcPr>
          <w:p w14:paraId="7131C0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675B0C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333" w:type="pct"/>
            <w:shd w:val="clear" w:color="auto" w:fill="auto"/>
            <w:noWrap w:val="0"/>
            <w:vAlign w:val="center"/>
          </w:tcPr>
          <w:p w14:paraId="00B6CE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XQ0511</w:t>
            </w:r>
          </w:p>
        </w:tc>
        <w:tc>
          <w:tcPr>
            <w:tcW w:w="849" w:type="pct"/>
            <w:shd w:val="clear" w:color="auto" w:fill="auto"/>
            <w:noWrap w:val="0"/>
            <w:vAlign w:val="center"/>
          </w:tcPr>
          <w:p w14:paraId="273E14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婴幼儿文学</w:t>
            </w:r>
          </w:p>
        </w:tc>
        <w:tc>
          <w:tcPr>
            <w:tcW w:w="254" w:type="pct"/>
            <w:shd w:val="clear" w:color="auto" w:fill="auto"/>
            <w:noWrap w:val="0"/>
            <w:vAlign w:val="center"/>
          </w:tcPr>
          <w:p w14:paraId="20A2FA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07C206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08771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139FD1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10061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629C5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603FA6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40" w:type="pct"/>
            <w:gridSpan w:val="2"/>
            <w:shd w:val="clear" w:color="auto" w:fill="auto"/>
            <w:noWrap w:val="0"/>
            <w:vAlign w:val="center"/>
          </w:tcPr>
          <w:p w14:paraId="79541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52CC16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760417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71F1F3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4A9D3E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44B44066">
        <w:trPr>
          <w:cantSplit/>
          <w:trHeight w:val="312" w:hRule="atLeast"/>
        </w:trPr>
        <w:tc>
          <w:tcPr>
            <w:tcW w:w="204" w:type="pct"/>
            <w:vMerge w:val="continue"/>
            <w:shd w:val="clear" w:color="auto" w:fill="auto"/>
            <w:noWrap w:val="0"/>
            <w:vAlign w:val="center"/>
          </w:tcPr>
          <w:p w14:paraId="5A17C0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5160D8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C778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333" w:type="pct"/>
            <w:shd w:val="clear" w:color="auto" w:fill="auto"/>
            <w:noWrap w:val="0"/>
            <w:vAlign w:val="center"/>
          </w:tcPr>
          <w:p w14:paraId="3B8F2C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XQ0488</w:t>
            </w:r>
          </w:p>
        </w:tc>
        <w:tc>
          <w:tcPr>
            <w:tcW w:w="849" w:type="pct"/>
            <w:shd w:val="clear" w:color="auto" w:fill="auto"/>
            <w:noWrap w:val="0"/>
            <w:vAlign w:val="center"/>
          </w:tcPr>
          <w:p w14:paraId="488AE3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婴幼儿急救处理</w:t>
            </w:r>
          </w:p>
        </w:tc>
        <w:tc>
          <w:tcPr>
            <w:tcW w:w="254" w:type="pct"/>
            <w:shd w:val="clear" w:color="auto" w:fill="auto"/>
            <w:noWrap w:val="0"/>
            <w:vAlign w:val="center"/>
          </w:tcPr>
          <w:p w14:paraId="58547C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771742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65019B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w:t>
            </w:r>
            <w:r>
              <w:rPr>
                <w:rFonts w:hint="eastAsia" w:ascii="宋体" w:hAnsi="宋体" w:cs="宋体"/>
                <w:b w:val="0"/>
                <w:bCs w:val="0"/>
                <w:color w:val="auto"/>
                <w:kern w:val="0"/>
                <w:sz w:val="15"/>
                <w:szCs w:val="15"/>
                <w:highlight w:val="none"/>
                <w:lang w:val="en-US" w:eastAsia="zh-CN"/>
              </w:rPr>
              <w:t>查</w:t>
            </w:r>
          </w:p>
        </w:tc>
        <w:tc>
          <w:tcPr>
            <w:tcW w:w="278" w:type="pct"/>
            <w:shd w:val="clear" w:color="auto" w:fill="auto"/>
            <w:noWrap w:val="0"/>
            <w:vAlign w:val="center"/>
          </w:tcPr>
          <w:p w14:paraId="39F6A9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3</w:t>
            </w:r>
            <w:r>
              <w:rPr>
                <w:rFonts w:hint="eastAsia" w:ascii="宋体" w:hAnsi="宋体" w:cs="宋体"/>
                <w:b w:val="0"/>
                <w:bCs w:val="0"/>
                <w:color w:val="auto"/>
                <w:kern w:val="0"/>
                <w:sz w:val="15"/>
                <w:szCs w:val="15"/>
                <w:highlight w:val="none"/>
                <w:lang w:val="en-US" w:eastAsia="zh-CN"/>
              </w:rPr>
              <w:t>2</w:t>
            </w:r>
          </w:p>
        </w:tc>
        <w:tc>
          <w:tcPr>
            <w:tcW w:w="277" w:type="pct"/>
            <w:shd w:val="clear" w:color="auto" w:fill="auto"/>
            <w:noWrap w:val="0"/>
            <w:vAlign w:val="center"/>
          </w:tcPr>
          <w:p w14:paraId="13FF6E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82" w:type="pct"/>
            <w:shd w:val="clear" w:color="auto" w:fill="auto"/>
            <w:noWrap w:val="0"/>
            <w:vAlign w:val="center"/>
          </w:tcPr>
          <w:p w14:paraId="5DA983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6D496B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6C8019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477149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50675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2EC71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1BAD6F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0D214B34">
        <w:trPr>
          <w:cantSplit/>
          <w:trHeight w:val="312" w:hRule="atLeast"/>
        </w:trPr>
        <w:tc>
          <w:tcPr>
            <w:tcW w:w="204" w:type="pct"/>
            <w:vMerge w:val="continue"/>
            <w:shd w:val="clear" w:color="auto" w:fill="auto"/>
            <w:noWrap w:val="0"/>
            <w:vAlign w:val="center"/>
          </w:tcPr>
          <w:p w14:paraId="37632F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4D168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42CE91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333" w:type="pct"/>
            <w:shd w:val="clear" w:color="auto" w:fill="auto"/>
            <w:noWrap w:val="0"/>
            <w:vAlign w:val="center"/>
          </w:tcPr>
          <w:p w14:paraId="5DA647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XQ0544</w:t>
            </w:r>
          </w:p>
        </w:tc>
        <w:tc>
          <w:tcPr>
            <w:tcW w:w="849" w:type="pct"/>
            <w:shd w:val="clear" w:color="auto" w:fill="auto"/>
            <w:noWrap w:val="0"/>
            <w:vAlign w:val="center"/>
          </w:tcPr>
          <w:p w14:paraId="7C6C60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说课艺术与技巧</w:t>
            </w:r>
          </w:p>
        </w:tc>
        <w:tc>
          <w:tcPr>
            <w:tcW w:w="254" w:type="pct"/>
            <w:shd w:val="clear" w:color="auto" w:fill="auto"/>
            <w:noWrap w:val="0"/>
            <w:vAlign w:val="center"/>
          </w:tcPr>
          <w:p w14:paraId="299871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13B8A4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13B4FE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056952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43F0E6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82" w:type="pct"/>
            <w:shd w:val="clear" w:color="auto" w:fill="auto"/>
            <w:noWrap w:val="0"/>
            <w:vAlign w:val="center"/>
          </w:tcPr>
          <w:p w14:paraId="74FB1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6F33A9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1E5073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5596CE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74E229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60E41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18E5F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03EF19C6">
        <w:trPr>
          <w:cantSplit/>
          <w:trHeight w:val="312" w:hRule="atLeast"/>
        </w:trPr>
        <w:tc>
          <w:tcPr>
            <w:tcW w:w="204" w:type="pct"/>
            <w:vMerge w:val="continue"/>
            <w:shd w:val="clear" w:color="auto" w:fill="auto"/>
            <w:noWrap w:val="0"/>
            <w:vAlign w:val="center"/>
          </w:tcPr>
          <w:p w14:paraId="0D4FC7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6A2B7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1C1BF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333" w:type="pct"/>
            <w:shd w:val="clear" w:color="auto" w:fill="auto"/>
            <w:noWrap w:val="0"/>
            <w:vAlign w:val="center"/>
          </w:tcPr>
          <w:p w14:paraId="6AF21D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XQ0538</w:t>
            </w:r>
          </w:p>
        </w:tc>
        <w:tc>
          <w:tcPr>
            <w:tcW w:w="849" w:type="pct"/>
            <w:shd w:val="clear" w:color="auto" w:fill="auto"/>
            <w:noWrap w:val="0"/>
            <w:vAlign w:val="center"/>
          </w:tcPr>
          <w:p w14:paraId="7AAA7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教师书写技能</w:t>
            </w:r>
          </w:p>
        </w:tc>
        <w:tc>
          <w:tcPr>
            <w:tcW w:w="254" w:type="pct"/>
            <w:shd w:val="clear" w:color="auto" w:fill="auto"/>
            <w:noWrap w:val="0"/>
            <w:vAlign w:val="center"/>
          </w:tcPr>
          <w:p w14:paraId="21393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6A5340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1A01C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0F836A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7E2C6B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654B80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5A45B8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6</w:t>
            </w:r>
          </w:p>
        </w:tc>
        <w:tc>
          <w:tcPr>
            <w:tcW w:w="240" w:type="pct"/>
            <w:gridSpan w:val="2"/>
            <w:shd w:val="clear" w:color="auto" w:fill="auto"/>
            <w:noWrap w:val="0"/>
            <w:vAlign w:val="center"/>
          </w:tcPr>
          <w:p w14:paraId="45C95E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01EEED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01DB55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0EAF67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10B23F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74AE645F">
        <w:trPr>
          <w:cantSplit/>
          <w:trHeight w:val="90" w:hRule="atLeast"/>
        </w:trPr>
        <w:tc>
          <w:tcPr>
            <w:tcW w:w="204" w:type="pct"/>
            <w:vMerge w:val="continue"/>
            <w:shd w:val="clear" w:color="auto" w:fill="auto"/>
            <w:noWrap w:val="0"/>
            <w:vAlign w:val="center"/>
          </w:tcPr>
          <w:p w14:paraId="03BB1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25C340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4D4752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5</w:t>
            </w:r>
          </w:p>
        </w:tc>
        <w:tc>
          <w:tcPr>
            <w:tcW w:w="333" w:type="pct"/>
            <w:shd w:val="clear" w:color="auto" w:fill="auto"/>
            <w:noWrap w:val="0"/>
            <w:vAlign w:val="center"/>
          </w:tcPr>
          <w:p w14:paraId="611872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XQ0220</w:t>
            </w:r>
          </w:p>
        </w:tc>
        <w:tc>
          <w:tcPr>
            <w:tcW w:w="849" w:type="pct"/>
            <w:shd w:val="clear" w:color="auto" w:fill="auto"/>
            <w:noWrap w:val="0"/>
            <w:vAlign w:val="center"/>
          </w:tcPr>
          <w:p w14:paraId="167390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玩教具制作</w:t>
            </w:r>
          </w:p>
        </w:tc>
        <w:tc>
          <w:tcPr>
            <w:tcW w:w="254" w:type="pct"/>
            <w:shd w:val="clear" w:color="auto" w:fill="auto"/>
            <w:noWrap w:val="0"/>
            <w:vAlign w:val="center"/>
          </w:tcPr>
          <w:p w14:paraId="30A19C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center"/>
          </w:tcPr>
          <w:p w14:paraId="22FB23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45DC04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4A1B3C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0E465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82" w:type="pct"/>
            <w:shd w:val="clear" w:color="auto" w:fill="auto"/>
            <w:noWrap w:val="0"/>
            <w:vAlign w:val="center"/>
          </w:tcPr>
          <w:p w14:paraId="7AAB28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50C638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02FDA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72487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029E62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7A3D9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70C970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51BEEE87">
        <w:trPr>
          <w:cantSplit/>
          <w:trHeight w:val="312" w:hRule="atLeast"/>
        </w:trPr>
        <w:tc>
          <w:tcPr>
            <w:tcW w:w="204" w:type="pct"/>
            <w:vMerge w:val="continue"/>
            <w:shd w:val="clear" w:color="auto" w:fill="auto"/>
            <w:noWrap w:val="0"/>
            <w:vAlign w:val="center"/>
          </w:tcPr>
          <w:p w14:paraId="5C336E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1B1D09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B06D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w:t>
            </w:r>
          </w:p>
        </w:tc>
        <w:tc>
          <w:tcPr>
            <w:tcW w:w="333" w:type="pct"/>
            <w:shd w:val="clear" w:color="auto" w:fill="auto"/>
            <w:noWrap w:val="0"/>
            <w:vAlign w:val="center"/>
          </w:tcPr>
          <w:p w14:paraId="175EDB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XQ0493</w:t>
            </w:r>
          </w:p>
        </w:tc>
        <w:tc>
          <w:tcPr>
            <w:tcW w:w="849" w:type="pct"/>
            <w:shd w:val="clear" w:color="auto" w:fill="auto"/>
            <w:noWrap w:val="0"/>
            <w:vAlign w:val="center"/>
          </w:tcPr>
          <w:p w14:paraId="04BB50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婴幼儿舞蹈创编</w:t>
            </w:r>
          </w:p>
        </w:tc>
        <w:tc>
          <w:tcPr>
            <w:tcW w:w="254" w:type="pct"/>
            <w:shd w:val="clear" w:color="auto" w:fill="auto"/>
            <w:noWrap w:val="0"/>
            <w:vAlign w:val="center"/>
          </w:tcPr>
          <w:p w14:paraId="1DB4C7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0C6833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3342A4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7D2DC6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455FE0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638D66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17" w:type="pct"/>
            <w:shd w:val="clear" w:color="auto" w:fill="auto"/>
            <w:noWrap w:val="0"/>
            <w:vAlign w:val="center"/>
          </w:tcPr>
          <w:p w14:paraId="3779BA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1EC167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5F786E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3DB58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517615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40494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1AC4A4B2">
        <w:trPr>
          <w:cantSplit/>
          <w:trHeight w:val="90" w:hRule="atLeast"/>
        </w:trPr>
        <w:tc>
          <w:tcPr>
            <w:tcW w:w="204" w:type="pct"/>
            <w:vMerge w:val="continue"/>
            <w:shd w:val="clear" w:color="auto" w:fill="auto"/>
            <w:noWrap w:val="0"/>
            <w:vAlign w:val="center"/>
          </w:tcPr>
          <w:p w14:paraId="42277D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244776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188D6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7</w:t>
            </w:r>
          </w:p>
        </w:tc>
        <w:tc>
          <w:tcPr>
            <w:tcW w:w="333" w:type="pct"/>
            <w:shd w:val="clear" w:color="auto" w:fill="auto"/>
            <w:noWrap w:val="0"/>
            <w:vAlign w:val="center"/>
          </w:tcPr>
          <w:p w14:paraId="545A2E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XQ0561</w:t>
            </w:r>
          </w:p>
        </w:tc>
        <w:tc>
          <w:tcPr>
            <w:tcW w:w="849" w:type="pct"/>
            <w:shd w:val="clear" w:color="auto" w:fill="auto"/>
            <w:noWrap w:val="0"/>
            <w:vAlign w:val="center"/>
          </w:tcPr>
          <w:p w14:paraId="0DF032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婴幼儿歌曲伴奏</w:t>
            </w:r>
          </w:p>
        </w:tc>
        <w:tc>
          <w:tcPr>
            <w:tcW w:w="254" w:type="pct"/>
            <w:shd w:val="clear" w:color="auto" w:fill="auto"/>
            <w:noWrap w:val="0"/>
            <w:vAlign w:val="center"/>
          </w:tcPr>
          <w:p w14:paraId="2EF3A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799743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51285D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580716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739E3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2CD544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17" w:type="pct"/>
            <w:shd w:val="clear" w:color="auto" w:fill="auto"/>
            <w:noWrap w:val="0"/>
            <w:vAlign w:val="center"/>
          </w:tcPr>
          <w:p w14:paraId="21C1CF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5FA589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540241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58C3E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3A2783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5B5685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55C352CD">
        <w:trPr>
          <w:cantSplit/>
          <w:trHeight w:val="312" w:hRule="atLeast"/>
        </w:trPr>
        <w:tc>
          <w:tcPr>
            <w:tcW w:w="204" w:type="pct"/>
            <w:vMerge w:val="continue"/>
            <w:shd w:val="clear" w:color="auto" w:fill="auto"/>
            <w:noWrap w:val="0"/>
            <w:vAlign w:val="center"/>
          </w:tcPr>
          <w:p w14:paraId="206104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360C8F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4C3D52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333" w:type="pct"/>
            <w:shd w:val="clear" w:color="auto" w:fill="auto"/>
            <w:noWrap w:val="0"/>
            <w:vAlign w:val="center"/>
          </w:tcPr>
          <w:p w14:paraId="30FE57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XQ0155</w:t>
            </w:r>
          </w:p>
        </w:tc>
        <w:tc>
          <w:tcPr>
            <w:tcW w:w="849" w:type="pct"/>
            <w:shd w:val="clear" w:color="auto" w:fill="auto"/>
            <w:noWrap w:val="0"/>
            <w:vAlign w:val="center"/>
          </w:tcPr>
          <w:p w14:paraId="58C07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蒙台梭利教学法</w:t>
            </w:r>
          </w:p>
        </w:tc>
        <w:tc>
          <w:tcPr>
            <w:tcW w:w="254" w:type="pct"/>
            <w:shd w:val="clear" w:color="auto" w:fill="auto"/>
            <w:noWrap w:val="0"/>
            <w:vAlign w:val="center"/>
          </w:tcPr>
          <w:p w14:paraId="30C0CD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13AA1E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536EEB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009BC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7C827B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302B1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74CB8A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1C72D4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5A5A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78A44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3BBE9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5B8004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2155C5B8">
        <w:trPr>
          <w:cantSplit/>
          <w:trHeight w:val="312" w:hRule="atLeast"/>
        </w:trPr>
        <w:tc>
          <w:tcPr>
            <w:tcW w:w="204" w:type="pct"/>
            <w:vMerge w:val="continue"/>
            <w:shd w:val="clear" w:color="auto" w:fill="auto"/>
            <w:noWrap w:val="0"/>
            <w:vAlign w:val="center"/>
          </w:tcPr>
          <w:p w14:paraId="6499BF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77CC4E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131B3E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9</w:t>
            </w:r>
          </w:p>
        </w:tc>
        <w:tc>
          <w:tcPr>
            <w:tcW w:w="333" w:type="pct"/>
            <w:shd w:val="clear" w:color="auto" w:fill="auto"/>
            <w:noWrap w:val="0"/>
            <w:vAlign w:val="center"/>
          </w:tcPr>
          <w:p w14:paraId="14E749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XQ0556</w:t>
            </w:r>
          </w:p>
        </w:tc>
        <w:tc>
          <w:tcPr>
            <w:tcW w:w="849" w:type="pct"/>
            <w:shd w:val="clear" w:color="auto" w:fill="auto"/>
            <w:noWrap w:val="0"/>
            <w:vAlign w:val="center"/>
          </w:tcPr>
          <w:p w14:paraId="13ECE2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学前教育研究方法</w:t>
            </w:r>
          </w:p>
        </w:tc>
        <w:tc>
          <w:tcPr>
            <w:tcW w:w="254" w:type="pct"/>
            <w:shd w:val="clear" w:color="auto" w:fill="auto"/>
            <w:noWrap w:val="0"/>
            <w:vAlign w:val="center"/>
          </w:tcPr>
          <w:p w14:paraId="25C9E6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128AC4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02DED1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3EECA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11BC1A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78F3D4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6B470F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75A4EA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60D5B6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62C51A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64320A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5A4532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189066DD">
        <w:trPr>
          <w:cantSplit/>
          <w:trHeight w:val="312" w:hRule="atLeast"/>
        </w:trPr>
        <w:tc>
          <w:tcPr>
            <w:tcW w:w="204" w:type="pct"/>
            <w:vMerge w:val="continue"/>
            <w:shd w:val="clear" w:color="auto" w:fill="auto"/>
            <w:noWrap w:val="0"/>
            <w:vAlign w:val="center"/>
          </w:tcPr>
          <w:p w14:paraId="5FAAC0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32AF63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1B0B9F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10</w:t>
            </w:r>
          </w:p>
        </w:tc>
        <w:tc>
          <w:tcPr>
            <w:tcW w:w="333" w:type="pct"/>
            <w:shd w:val="clear" w:color="auto" w:fill="auto"/>
            <w:noWrap w:val="0"/>
            <w:vAlign w:val="center"/>
          </w:tcPr>
          <w:p w14:paraId="30CDEB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XQ0524</w:t>
            </w:r>
          </w:p>
        </w:tc>
        <w:tc>
          <w:tcPr>
            <w:tcW w:w="849" w:type="pct"/>
            <w:shd w:val="clear" w:color="auto" w:fill="auto"/>
            <w:noWrap w:val="0"/>
            <w:vAlign w:val="center"/>
          </w:tcPr>
          <w:p w14:paraId="5C751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奥尔夫音乐教学法</w:t>
            </w:r>
          </w:p>
        </w:tc>
        <w:tc>
          <w:tcPr>
            <w:tcW w:w="254" w:type="pct"/>
            <w:shd w:val="clear" w:color="auto" w:fill="auto"/>
            <w:noWrap w:val="0"/>
            <w:vAlign w:val="center"/>
          </w:tcPr>
          <w:p w14:paraId="5D1AF8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020547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6631CE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744C20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2E3099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2A904C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32DFDB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3E2B2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B1669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A8555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51C1DE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w:t>
            </w:r>
            <w:r>
              <w:rPr>
                <w:rFonts w:hint="eastAsia" w:ascii="宋体" w:hAnsi="宋体" w:cs="宋体"/>
                <w:b w:val="0"/>
                <w:bCs w:val="0"/>
                <w:color w:val="auto"/>
                <w:kern w:val="0"/>
                <w:sz w:val="15"/>
                <w:szCs w:val="15"/>
                <w:highlight w:val="none"/>
                <w:lang w:val="en-US" w:eastAsia="zh-CN"/>
              </w:rPr>
              <w:t>16</w:t>
            </w:r>
          </w:p>
        </w:tc>
        <w:tc>
          <w:tcPr>
            <w:tcW w:w="230" w:type="pct"/>
            <w:shd w:val="clear" w:color="auto" w:fill="auto"/>
            <w:noWrap w:val="0"/>
            <w:vAlign w:val="center"/>
          </w:tcPr>
          <w:p w14:paraId="13C263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24CB4494">
        <w:trPr>
          <w:cantSplit/>
          <w:trHeight w:val="312" w:hRule="atLeast"/>
        </w:trPr>
        <w:tc>
          <w:tcPr>
            <w:tcW w:w="204" w:type="pct"/>
            <w:vMerge w:val="continue"/>
            <w:shd w:val="clear" w:color="auto" w:fill="auto"/>
            <w:noWrap w:val="0"/>
            <w:vAlign w:val="center"/>
          </w:tcPr>
          <w:p w14:paraId="1E2AC3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4D0E1C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0BA333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11</w:t>
            </w:r>
          </w:p>
        </w:tc>
        <w:tc>
          <w:tcPr>
            <w:tcW w:w="333" w:type="pct"/>
            <w:shd w:val="clear" w:color="auto" w:fill="auto"/>
            <w:noWrap w:val="0"/>
            <w:vAlign w:val="top"/>
          </w:tcPr>
          <w:p w14:paraId="6F1B1A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XQ0562</w:t>
            </w:r>
          </w:p>
          <w:p w14:paraId="41F13E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XQ0563</w:t>
            </w:r>
          </w:p>
        </w:tc>
        <w:tc>
          <w:tcPr>
            <w:tcW w:w="849" w:type="pct"/>
            <w:shd w:val="clear" w:color="auto" w:fill="auto"/>
            <w:noWrap w:val="0"/>
            <w:vAlign w:val="center"/>
          </w:tcPr>
          <w:p w14:paraId="24BF82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幼儿照护</w:t>
            </w:r>
          </w:p>
        </w:tc>
        <w:tc>
          <w:tcPr>
            <w:tcW w:w="254" w:type="pct"/>
            <w:shd w:val="clear" w:color="auto" w:fill="auto"/>
            <w:noWrap w:val="0"/>
            <w:vAlign w:val="center"/>
          </w:tcPr>
          <w:p w14:paraId="0B939B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05C585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shd w:val="clear" w:color="auto" w:fill="auto"/>
            <w:noWrap w:val="0"/>
            <w:vAlign w:val="center"/>
          </w:tcPr>
          <w:p w14:paraId="0F1A72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49BDC8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339D31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3C9029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47BCB3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0" w:type="pct"/>
            <w:gridSpan w:val="2"/>
            <w:shd w:val="clear" w:color="auto" w:fill="auto"/>
            <w:noWrap w:val="0"/>
            <w:vAlign w:val="center"/>
          </w:tcPr>
          <w:p w14:paraId="1E2947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0D2C1B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41089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325" w:type="pct"/>
            <w:shd w:val="clear" w:color="auto" w:fill="auto"/>
            <w:noWrap w:val="0"/>
            <w:vAlign w:val="center"/>
          </w:tcPr>
          <w:p w14:paraId="4EE565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w:t>
            </w:r>
            <w:r>
              <w:rPr>
                <w:rFonts w:hint="eastAsia" w:ascii="宋体" w:hAnsi="宋体" w:cs="宋体"/>
                <w:b w:val="0"/>
                <w:bCs w:val="0"/>
                <w:color w:val="auto"/>
                <w:kern w:val="0"/>
                <w:sz w:val="15"/>
                <w:szCs w:val="15"/>
                <w:highlight w:val="none"/>
                <w:lang w:val="en-US" w:eastAsia="zh-CN"/>
              </w:rPr>
              <w:t>16</w:t>
            </w:r>
          </w:p>
        </w:tc>
        <w:tc>
          <w:tcPr>
            <w:tcW w:w="230" w:type="pct"/>
            <w:shd w:val="clear" w:color="auto" w:fill="auto"/>
            <w:noWrap w:val="0"/>
            <w:vAlign w:val="center"/>
          </w:tcPr>
          <w:p w14:paraId="632339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074AB787">
        <w:trPr>
          <w:cantSplit/>
          <w:trHeight w:val="123" w:hRule="atLeast"/>
        </w:trPr>
        <w:tc>
          <w:tcPr>
            <w:tcW w:w="204" w:type="pct"/>
            <w:vMerge w:val="continue"/>
            <w:shd w:val="clear" w:color="auto" w:fill="auto"/>
            <w:noWrap w:val="0"/>
            <w:vAlign w:val="center"/>
          </w:tcPr>
          <w:p w14:paraId="2DFC9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0438F3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2B1B29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12</w:t>
            </w:r>
          </w:p>
        </w:tc>
        <w:tc>
          <w:tcPr>
            <w:tcW w:w="333" w:type="pct"/>
            <w:shd w:val="clear" w:color="auto" w:fill="auto"/>
            <w:noWrap w:val="0"/>
            <w:vAlign w:val="top"/>
          </w:tcPr>
          <w:p w14:paraId="1099F2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XQ0505</w:t>
            </w:r>
          </w:p>
        </w:tc>
        <w:tc>
          <w:tcPr>
            <w:tcW w:w="849" w:type="pct"/>
            <w:shd w:val="clear" w:color="auto" w:fill="auto"/>
            <w:noWrap w:val="0"/>
            <w:vAlign w:val="center"/>
          </w:tcPr>
          <w:p w14:paraId="10FB40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绘本阅读教学活动设计与指导</w:t>
            </w:r>
          </w:p>
        </w:tc>
        <w:tc>
          <w:tcPr>
            <w:tcW w:w="254" w:type="pct"/>
            <w:shd w:val="clear" w:color="auto" w:fill="auto"/>
            <w:noWrap w:val="0"/>
            <w:vAlign w:val="center"/>
          </w:tcPr>
          <w:p w14:paraId="6DAB16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7CE78B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p>
        </w:tc>
        <w:tc>
          <w:tcPr>
            <w:tcW w:w="269" w:type="pct"/>
            <w:shd w:val="clear" w:color="auto" w:fill="auto"/>
            <w:noWrap w:val="0"/>
            <w:vAlign w:val="center"/>
          </w:tcPr>
          <w:p w14:paraId="407E74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12CD4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1834C3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2135AA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43658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1F495D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07D3A8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46D27D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16</w:t>
            </w:r>
          </w:p>
        </w:tc>
        <w:tc>
          <w:tcPr>
            <w:tcW w:w="325" w:type="pct"/>
            <w:shd w:val="clear" w:color="auto" w:fill="auto"/>
            <w:noWrap w:val="0"/>
            <w:vAlign w:val="center"/>
          </w:tcPr>
          <w:p w14:paraId="26F030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598FF4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256A59AB">
        <w:trPr>
          <w:cantSplit/>
          <w:trHeight w:val="312" w:hRule="atLeast"/>
        </w:trPr>
        <w:tc>
          <w:tcPr>
            <w:tcW w:w="204" w:type="pct"/>
            <w:vMerge w:val="continue"/>
            <w:shd w:val="clear" w:color="auto" w:fill="auto"/>
            <w:noWrap w:val="0"/>
            <w:vAlign w:val="center"/>
          </w:tcPr>
          <w:p w14:paraId="20FC74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75542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344D58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13</w:t>
            </w:r>
          </w:p>
        </w:tc>
        <w:tc>
          <w:tcPr>
            <w:tcW w:w="333" w:type="pct"/>
            <w:shd w:val="clear" w:color="auto" w:fill="auto"/>
            <w:noWrap w:val="0"/>
            <w:vAlign w:val="top"/>
          </w:tcPr>
          <w:p w14:paraId="4D78ED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XQ0513</w:t>
            </w:r>
          </w:p>
        </w:tc>
        <w:tc>
          <w:tcPr>
            <w:tcW w:w="849" w:type="pct"/>
            <w:shd w:val="clear" w:color="auto" w:fill="auto"/>
            <w:noWrap w:val="0"/>
            <w:vAlign w:val="center"/>
          </w:tcPr>
          <w:p w14:paraId="2C0C93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早教机构的运营与管理</w:t>
            </w:r>
          </w:p>
        </w:tc>
        <w:tc>
          <w:tcPr>
            <w:tcW w:w="254" w:type="pct"/>
            <w:shd w:val="clear" w:color="auto" w:fill="auto"/>
            <w:noWrap w:val="0"/>
            <w:vAlign w:val="center"/>
          </w:tcPr>
          <w:p w14:paraId="73ADBB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782243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5BCF15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49CD82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3</w:t>
            </w:r>
            <w:r>
              <w:rPr>
                <w:rFonts w:hint="eastAsia" w:ascii="宋体" w:hAnsi="宋体" w:cs="宋体"/>
                <w:b w:val="0"/>
                <w:bCs w:val="0"/>
                <w:color w:val="auto"/>
                <w:kern w:val="0"/>
                <w:sz w:val="15"/>
                <w:szCs w:val="15"/>
                <w:highlight w:val="none"/>
                <w:lang w:val="en-US" w:eastAsia="zh-CN"/>
              </w:rPr>
              <w:t>2</w:t>
            </w:r>
          </w:p>
        </w:tc>
        <w:tc>
          <w:tcPr>
            <w:tcW w:w="277" w:type="pct"/>
            <w:shd w:val="clear" w:color="auto" w:fill="auto"/>
            <w:noWrap w:val="0"/>
            <w:vAlign w:val="center"/>
          </w:tcPr>
          <w:p w14:paraId="66076D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82" w:type="pct"/>
            <w:shd w:val="clear" w:color="auto" w:fill="auto"/>
            <w:noWrap w:val="0"/>
            <w:vAlign w:val="center"/>
          </w:tcPr>
          <w:p w14:paraId="34A718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331320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5CCAE9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34E69E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5E7B5E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11EF71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399C8E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69833967">
        <w:trPr>
          <w:cantSplit/>
          <w:trHeight w:val="312" w:hRule="atLeast"/>
        </w:trPr>
        <w:tc>
          <w:tcPr>
            <w:tcW w:w="204" w:type="pct"/>
            <w:vMerge w:val="continue"/>
            <w:shd w:val="clear" w:color="auto" w:fill="auto"/>
            <w:noWrap w:val="0"/>
            <w:vAlign w:val="center"/>
          </w:tcPr>
          <w:p w14:paraId="15C8D3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2D97B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59076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14</w:t>
            </w:r>
          </w:p>
        </w:tc>
        <w:tc>
          <w:tcPr>
            <w:tcW w:w="333" w:type="pct"/>
            <w:shd w:val="clear" w:color="auto" w:fill="auto"/>
            <w:noWrap w:val="0"/>
            <w:vAlign w:val="center"/>
          </w:tcPr>
          <w:p w14:paraId="700AB7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XQ0508</w:t>
            </w:r>
          </w:p>
        </w:tc>
        <w:tc>
          <w:tcPr>
            <w:tcW w:w="849" w:type="pct"/>
            <w:shd w:val="clear" w:color="auto" w:fill="auto"/>
            <w:noWrap w:val="0"/>
            <w:vAlign w:val="center"/>
          </w:tcPr>
          <w:p w14:paraId="1A6E3A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婴幼儿营养与护理</w:t>
            </w:r>
          </w:p>
        </w:tc>
        <w:tc>
          <w:tcPr>
            <w:tcW w:w="254" w:type="pct"/>
            <w:shd w:val="clear" w:color="auto" w:fill="auto"/>
            <w:noWrap w:val="0"/>
            <w:vAlign w:val="center"/>
          </w:tcPr>
          <w:p w14:paraId="51E104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必修</w:t>
            </w:r>
          </w:p>
        </w:tc>
        <w:tc>
          <w:tcPr>
            <w:tcW w:w="249" w:type="pct"/>
            <w:shd w:val="clear" w:color="auto" w:fill="auto"/>
            <w:noWrap w:val="0"/>
            <w:vAlign w:val="center"/>
          </w:tcPr>
          <w:p w14:paraId="6AEE55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479E38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考试</w:t>
            </w:r>
          </w:p>
        </w:tc>
        <w:tc>
          <w:tcPr>
            <w:tcW w:w="278" w:type="pct"/>
            <w:shd w:val="clear" w:color="auto" w:fill="auto"/>
            <w:noWrap w:val="0"/>
            <w:vAlign w:val="center"/>
          </w:tcPr>
          <w:p w14:paraId="6C72E8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482330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282" w:type="pct"/>
            <w:shd w:val="clear" w:color="auto" w:fill="auto"/>
            <w:noWrap w:val="0"/>
            <w:vAlign w:val="center"/>
          </w:tcPr>
          <w:p w14:paraId="396AD1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0</w:t>
            </w:r>
          </w:p>
        </w:tc>
        <w:tc>
          <w:tcPr>
            <w:tcW w:w="217" w:type="pct"/>
            <w:shd w:val="clear" w:color="auto" w:fill="auto"/>
            <w:noWrap w:val="0"/>
            <w:vAlign w:val="center"/>
          </w:tcPr>
          <w:p w14:paraId="4B490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0" w:type="pct"/>
            <w:gridSpan w:val="2"/>
            <w:shd w:val="clear" w:color="auto" w:fill="auto"/>
            <w:noWrap w:val="0"/>
            <w:vAlign w:val="center"/>
          </w:tcPr>
          <w:p w14:paraId="30383A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6C2C34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2*1</w:t>
            </w:r>
            <w:r>
              <w:rPr>
                <w:rFonts w:hint="eastAsia" w:ascii="宋体" w:hAnsi="宋体" w:cs="宋体"/>
                <w:b w:val="0"/>
                <w:bCs w:val="0"/>
                <w:color w:val="auto"/>
                <w:kern w:val="0"/>
                <w:sz w:val="15"/>
                <w:szCs w:val="15"/>
                <w:highlight w:val="none"/>
                <w:lang w:val="en-US" w:eastAsia="zh-CN"/>
              </w:rPr>
              <w:t>6</w:t>
            </w:r>
          </w:p>
        </w:tc>
        <w:tc>
          <w:tcPr>
            <w:tcW w:w="277" w:type="pct"/>
            <w:shd w:val="clear" w:color="auto" w:fill="auto"/>
            <w:noWrap w:val="0"/>
            <w:vAlign w:val="center"/>
          </w:tcPr>
          <w:p w14:paraId="7B014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66BF81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014798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09C47DB6">
        <w:trPr>
          <w:cantSplit/>
          <w:trHeight w:val="312" w:hRule="atLeast"/>
        </w:trPr>
        <w:tc>
          <w:tcPr>
            <w:tcW w:w="204" w:type="pct"/>
            <w:vMerge w:val="continue"/>
            <w:shd w:val="clear" w:color="auto" w:fill="auto"/>
            <w:noWrap w:val="0"/>
            <w:vAlign w:val="center"/>
          </w:tcPr>
          <w:p w14:paraId="36A860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0B6679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688B9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15</w:t>
            </w:r>
          </w:p>
        </w:tc>
        <w:tc>
          <w:tcPr>
            <w:tcW w:w="333" w:type="pct"/>
            <w:shd w:val="clear" w:color="auto" w:fill="auto"/>
            <w:noWrap w:val="0"/>
            <w:vAlign w:val="center"/>
          </w:tcPr>
          <w:p w14:paraId="5605F9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XQ0491</w:t>
            </w:r>
          </w:p>
        </w:tc>
        <w:tc>
          <w:tcPr>
            <w:tcW w:w="849" w:type="pct"/>
            <w:shd w:val="clear" w:color="auto" w:fill="auto"/>
            <w:noWrap w:val="0"/>
            <w:vAlign w:val="center"/>
          </w:tcPr>
          <w:p w14:paraId="7A7286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托幼机构教师教育技能训练</w:t>
            </w:r>
          </w:p>
        </w:tc>
        <w:tc>
          <w:tcPr>
            <w:tcW w:w="254" w:type="pct"/>
            <w:shd w:val="clear" w:color="auto" w:fill="auto"/>
            <w:noWrap w:val="0"/>
            <w:vAlign w:val="center"/>
          </w:tcPr>
          <w:p w14:paraId="5EFD70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5F903E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3C0F6B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143AFC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77" w:type="pct"/>
            <w:shd w:val="clear" w:color="auto" w:fill="auto"/>
            <w:noWrap w:val="0"/>
            <w:vAlign w:val="center"/>
          </w:tcPr>
          <w:p w14:paraId="5A64AA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82" w:type="pct"/>
            <w:shd w:val="clear" w:color="auto" w:fill="auto"/>
            <w:noWrap w:val="0"/>
            <w:vAlign w:val="center"/>
          </w:tcPr>
          <w:p w14:paraId="3645F8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17" w:type="pct"/>
            <w:shd w:val="clear" w:color="auto" w:fill="auto"/>
            <w:noWrap w:val="0"/>
            <w:vAlign w:val="center"/>
          </w:tcPr>
          <w:p w14:paraId="17DC2A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188EDB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15060C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65EE7D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7F9ED0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30" w:type="pct"/>
            <w:shd w:val="clear" w:color="auto" w:fill="auto"/>
            <w:noWrap w:val="0"/>
            <w:vAlign w:val="center"/>
          </w:tcPr>
          <w:p w14:paraId="09B3A8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59ADA688">
        <w:trPr>
          <w:cantSplit/>
          <w:trHeight w:val="312" w:hRule="atLeast"/>
        </w:trPr>
        <w:tc>
          <w:tcPr>
            <w:tcW w:w="204" w:type="pct"/>
            <w:vMerge w:val="continue"/>
            <w:shd w:val="clear" w:color="auto" w:fill="auto"/>
            <w:noWrap w:val="0"/>
            <w:vAlign w:val="center"/>
          </w:tcPr>
          <w:p w14:paraId="697273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51CBF4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17155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333" w:type="pct"/>
            <w:shd w:val="clear" w:color="auto" w:fill="auto"/>
            <w:noWrap w:val="0"/>
            <w:vAlign w:val="center"/>
          </w:tcPr>
          <w:p w14:paraId="06F39A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XQ0564</w:t>
            </w:r>
          </w:p>
        </w:tc>
        <w:tc>
          <w:tcPr>
            <w:tcW w:w="849" w:type="pct"/>
            <w:shd w:val="clear" w:color="auto" w:fill="auto"/>
            <w:noWrap w:val="0"/>
            <w:vAlign w:val="center"/>
          </w:tcPr>
          <w:p w14:paraId="5B5FE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人际沟通与社交礼仪</w:t>
            </w:r>
          </w:p>
        </w:tc>
        <w:tc>
          <w:tcPr>
            <w:tcW w:w="254" w:type="pct"/>
            <w:shd w:val="clear" w:color="auto" w:fill="auto"/>
            <w:noWrap w:val="0"/>
            <w:vAlign w:val="center"/>
          </w:tcPr>
          <w:p w14:paraId="768400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限选</w:t>
            </w:r>
          </w:p>
        </w:tc>
        <w:tc>
          <w:tcPr>
            <w:tcW w:w="249" w:type="pct"/>
            <w:shd w:val="clear" w:color="auto" w:fill="auto"/>
            <w:noWrap w:val="0"/>
            <w:vAlign w:val="center"/>
          </w:tcPr>
          <w:p w14:paraId="47E669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p>
        </w:tc>
        <w:tc>
          <w:tcPr>
            <w:tcW w:w="269" w:type="pct"/>
            <w:shd w:val="clear" w:color="auto" w:fill="auto"/>
            <w:noWrap w:val="0"/>
            <w:vAlign w:val="center"/>
          </w:tcPr>
          <w:p w14:paraId="6ACD61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4F8874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shd w:val="clear" w:color="auto" w:fill="auto"/>
            <w:noWrap w:val="0"/>
            <w:vAlign w:val="center"/>
          </w:tcPr>
          <w:p w14:paraId="1C3860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82" w:type="pct"/>
            <w:shd w:val="clear" w:color="auto" w:fill="auto"/>
            <w:noWrap w:val="0"/>
            <w:vAlign w:val="center"/>
          </w:tcPr>
          <w:p w14:paraId="44FACF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8</w:t>
            </w:r>
          </w:p>
        </w:tc>
        <w:tc>
          <w:tcPr>
            <w:tcW w:w="217" w:type="pct"/>
            <w:shd w:val="clear" w:color="auto" w:fill="auto"/>
            <w:noWrap w:val="0"/>
            <w:vAlign w:val="center"/>
          </w:tcPr>
          <w:p w14:paraId="4321F7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40" w:type="pct"/>
            <w:gridSpan w:val="2"/>
            <w:shd w:val="clear" w:color="auto" w:fill="auto"/>
            <w:noWrap w:val="0"/>
            <w:vAlign w:val="center"/>
          </w:tcPr>
          <w:p w14:paraId="540E03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79846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shd w:val="clear" w:color="auto" w:fill="auto"/>
            <w:noWrap w:val="0"/>
            <w:vAlign w:val="center"/>
          </w:tcPr>
          <w:p w14:paraId="051DDE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325" w:type="pct"/>
            <w:shd w:val="clear" w:color="auto" w:fill="auto"/>
            <w:noWrap w:val="0"/>
            <w:vAlign w:val="center"/>
          </w:tcPr>
          <w:p w14:paraId="078ABE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val="en-US" w:eastAsia="zh-CN"/>
              </w:rPr>
              <w:t>16</w:t>
            </w:r>
          </w:p>
        </w:tc>
        <w:tc>
          <w:tcPr>
            <w:tcW w:w="230" w:type="pct"/>
            <w:shd w:val="clear" w:color="auto" w:fill="auto"/>
            <w:noWrap w:val="0"/>
            <w:vAlign w:val="center"/>
          </w:tcPr>
          <w:p w14:paraId="1DFEFF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r>
      <w:tr w14:paraId="7A82D952">
        <w:trPr>
          <w:cantSplit/>
          <w:trHeight w:val="312" w:hRule="atLeast"/>
        </w:trPr>
        <w:tc>
          <w:tcPr>
            <w:tcW w:w="204" w:type="pct"/>
            <w:vMerge w:val="continue"/>
            <w:shd w:val="clear" w:color="auto" w:fill="auto"/>
            <w:noWrap w:val="0"/>
            <w:vAlign w:val="center"/>
          </w:tcPr>
          <w:p w14:paraId="680984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45306A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084133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shd w:val="clear" w:color="auto" w:fill="auto"/>
            <w:noWrap w:val="0"/>
            <w:vAlign w:val="center"/>
          </w:tcPr>
          <w:p w14:paraId="68757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shd w:val="clear" w:color="auto" w:fill="auto"/>
            <w:noWrap w:val="0"/>
            <w:vAlign w:val="center"/>
          </w:tcPr>
          <w:p w14:paraId="79D3F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w:t>
            </w:r>
          </w:p>
        </w:tc>
        <w:tc>
          <w:tcPr>
            <w:tcW w:w="249" w:type="pct"/>
            <w:shd w:val="clear" w:color="auto" w:fill="auto"/>
            <w:noWrap w:val="0"/>
            <w:vAlign w:val="center"/>
          </w:tcPr>
          <w:p w14:paraId="1FDA49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24</w:t>
            </w:r>
          </w:p>
        </w:tc>
        <w:tc>
          <w:tcPr>
            <w:tcW w:w="269" w:type="pct"/>
            <w:shd w:val="clear" w:color="auto" w:fill="auto"/>
            <w:noWrap w:val="0"/>
            <w:vAlign w:val="center"/>
          </w:tcPr>
          <w:p w14:paraId="5CB5D2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w:t>
            </w:r>
          </w:p>
        </w:tc>
        <w:tc>
          <w:tcPr>
            <w:tcW w:w="278" w:type="pct"/>
            <w:shd w:val="clear" w:color="auto" w:fill="auto"/>
            <w:noWrap w:val="0"/>
            <w:vAlign w:val="center"/>
          </w:tcPr>
          <w:p w14:paraId="3FEF4C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384</w:t>
            </w:r>
          </w:p>
        </w:tc>
        <w:tc>
          <w:tcPr>
            <w:tcW w:w="277" w:type="pct"/>
            <w:shd w:val="clear" w:color="auto" w:fill="auto"/>
            <w:noWrap w:val="0"/>
            <w:vAlign w:val="center"/>
          </w:tcPr>
          <w:p w14:paraId="6784D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208</w:t>
            </w:r>
          </w:p>
        </w:tc>
        <w:tc>
          <w:tcPr>
            <w:tcW w:w="282" w:type="pct"/>
            <w:shd w:val="clear" w:color="auto" w:fill="auto"/>
            <w:noWrap w:val="0"/>
            <w:vAlign w:val="center"/>
          </w:tcPr>
          <w:p w14:paraId="4BF3BA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192</w:t>
            </w:r>
          </w:p>
        </w:tc>
        <w:tc>
          <w:tcPr>
            <w:tcW w:w="217" w:type="pct"/>
            <w:shd w:val="clear" w:color="auto" w:fill="auto"/>
            <w:noWrap w:val="0"/>
            <w:vAlign w:val="center"/>
          </w:tcPr>
          <w:p w14:paraId="6208A6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w:t>
            </w:r>
          </w:p>
        </w:tc>
        <w:tc>
          <w:tcPr>
            <w:tcW w:w="240" w:type="pct"/>
            <w:gridSpan w:val="2"/>
            <w:shd w:val="clear" w:color="auto" w:fill="auto"/>
            <w:noWrap w:val="0"/>
            <w:vAlign w:val="center"/>
          </w:tcPr>
          <w:p w14:paraId="65A88D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w:t>
            </w:r>
          </w:p>
        </w:tc>
        <w:tc>
          <w:tcPr>
            <w:tcW w:w="277" w:type="pct"/>
            <w:shd w:val="clear" w:color="auto" w:fill="auto"/>
            <w:noWrap w:val="0"/>
            <w:vAlign w:val="center"/>
          </w:tcPr>
          <w:p w14:paraId="544E29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10</w:t>
            </w:r>
          </w:p>
        </w:tc>
        <w:tc>
          <w:tcPr>
            <w:tcW w:w="277" w:type="pct"/>
            <w:shd w:val="clear" w:color="auto" w:fill="auto"/>
            <w:noWrap w:val="0"/>
            <w:vAlign w:val="center"/>
          </w:tcPr>
          <w:p w14:paraId="267F2E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w:t>
            </w:r>
          </w:p>
        </w:tc>
        <w:tc>
          <w:tcPr>
            <w:tcW w:w="325" w:type="pct"/>
            <w:shd w:val="clear" w:color="auto" w:fill="auto"/>
            <w:noWrap w:val="0"/>
            <w:vAlign w:val="center"/>
          </w:tcPr>
          <w:p w14:paraId="41865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w:t>
            </w:r>
          </w:p>
        </w:tc>
        <w:tc>
          <w:tcPr>
            <w:tcW w:w="230" w:type="pct"/>
            <w:shd w:val="clear" w:color="auto" w:fill="auto"/>
            <w:noWrap w:val="0"/>
            <w:vAlign w:val="center"/>
          </w:tcPr>
          <w:p w14:paraId="31C9E0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r>
      <w:tr w14:paraId="079B20CD">
        <w:trPr>
          <w:cantSplit/>
          <w:trHeight w:val="312" w:hRule="atLeast"/>
        </w:trPr>
        <w:tc>
          <w:tcPr>
            <w:tcW w:w="204" w:type="pct"/>
            <w:vMerge w:val="restart"/>
            <w:shd w:val="clear" w:color="auto" w:fill="auto"/>
            <w:noWrap w:val="0"/>
            <w:vAlign w:val="center"/>
          </w:tcPr>
          <w:p w14:paraId="5184F8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shd w:val="clear" w:color="auto" w:fill="auto"/>
            <w:noWrap w:val="0"/>
            <w:vAlign w:val="center"/>
          </w:tcPr>
          <w:p w14:paraId="1C62CD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27D6C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333" w:type="pct"/>
            <w:shd w:val="clear" w:color="auto" w:fill="auto"/>
            <w:noWrap w:val="0"/>
            <w:vAlign w:val="center"/>
          </w:tcPr>
          <w:p w14:paraId="53586C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简" w:hAnsi="宋体-简" w:eastAsia="宋体-简" w:cs="宋体-简"/>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XQ0532</w:t>
            </w:r>
          </w:p>
        </w:tc>
        <w:tc>
          <w:tcPr>
            <w:tcW w:w="849" w:type="pct"/>
            <w:shd w:val="clear" w:color="auto" w:fill="auto"/>
            <w:noWrap w:val="0"/>
            <w:vAlign w:val="center"/>
          </w:tcPr>
          <w:p w14:paraId="2260F2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简" w:hAnsi="宋体-简" w:eastAsia="宋体-简" w:cs="宋体-简"/>
                <w:b w:val="0"/>
                <w:bCs w:val="0"/>
                <w:color w:val="auto"/>
                <w:sz w:val="15"/>
                <w:szCs w:val="15"/>
                <w:highlight w:val="none"/>
                <w:lang w:val="en-US" w:eastAsia="zh-CN"/>
              </w:rPr>
            </w:pPr>
            <w:r>
              <w:rPr>
                <w:rFonts w:hint="eastAsia" w:ascii="宋体-简" w:hAnsi="宋体-简" w:eastAsia="宋体-简" w:cs="宋体-简"/>
                <w:b w:val="0"/>
                <w:bCs w:val="0"/>
                <w:color w:val="auto"/>
                <w:sz w:val="15"/>
                <w:szCs w:val="15"/>
                <w:highlight w:val="none"/>
                <w:lang w:val="en-US" w:eastAsia="zh-CN"/>
              </w:rPr>
              <w:t>教育见习</w:t>
            </w:r>
          </w:p>
        </w:tc>
        <w:tc>
          <w:tcPr>
            <w:tcW w:w="254" w:type="pct"/>
            <w:shd w:val="clear" w:color="auto" w:fill="auto"/>
            <w:noWrap w:val="0"/>
            <w:vAlign w:val="center"/>
          </w:tcPr>
          <w:p w14:paraId="551E2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64A039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w:t>
            </w:r>
          </w:p>
        </w:tc>
        <w:tc>
          <w:tcPr>
            <w:tcW w:w="269" w:type="pct"/>
            <w:shd w:val="clear" w:color="auto" w:fill="auto"/>
            <w:noWrap w:val="0"/>
            <w:vAlign w:val="center"/>
          </w:tcPr>
          <w:p w14:paraId="39C33C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4DD3B3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48</w:t>
            </w:r>
          </w:p>
        </w:tc>
        <w:tc>
          <w:tcPr>
            <w:tcW w:w="277" w:type="pct"/>
            <w:shd w:val="clear" w:color="auto" w:fill="auto"/>
            <w:noWrap w:val="0"/>
            <w:vAlign w:val="center"/>
          </w:tcPr>
          <w:p w14:paraId="127C6C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0</w:t>
            </w:r>
          </w:p>
        </w:tc>
        <w:tc>
          <w:tcPr>
            <w:tcW w:w="282" w:type="pct"/>
            <w:shd w:val="clear" w:color="auto" w:fill="auto"/>
            <w:noWrap w:val="0"/>
            <w:vAlign w:val="center"/>
          </w:tcPr>
          <w:p w14:paraId="5012A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48</w:t>
            </w:r>
          </w:p>
        </w:tc>
        <w:tc>
          <w:tcPr>
            <w:tcW w:w="217" w:type="pct"/>
            <w:shd w:val="clear" w:color="auto" w:fill="auto"/>
            <w:noWrap w:val="0"/>
            <w:vAlign w:val="center"/>
          </w:tcPr>
          <w:p w14:paraId="4D4537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0" w:type="pct"/>
            <w:gridSpan w:val="2"/>
            <w:shd w:val="clear" w:color="auto" w:fill="auto"/>
            <w:noWrap w:val="0"/>
            <w:vAlign w:val="center"/>
          </w:tcPr>
          <w:p w14:paraId="457B6B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1周</w:t>
            </w:r>
          </w:p>
        </w:tc>
        <w:tc>
          <w:tcPr>
            <w:tcW w:w="277" w:type="pct"/>
            <w:shd w:val="clear" w:color="auto" w:fill="auto"/>
            <w:noWrap w:val="0"/>
            <w:vAlign w:val="center"/>
          </w:tcPr>
          <w:p w14:paraId="0A0256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124D24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1周</w:t>
            </w:r>
          </w:p>
        </w:tc>
        <w:tc>
          <w:tcPr>
            <w:tcW w:w="325" w:type="pct"/>
            <w:shd w:val="clear" w:color="auto" w:fill="auto"/>
            <w:noWrap w:val="0"/>
            <w:vAlign w:val="center"/>
          </w:tcPr>
          <w:p w14:paraId="53317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30" w:type="pct"/>
            <w:shd w:val="clear" w:color="auto" w:fill="auto"/>
            <w:noWrap w:val="0"/>
            <w:vAlign w:val="center"/>
          </w:tcPr>
          <w:p w14:paraId="4BC219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r>
      <w:tr w14:paraId="51ECA985">
        <w:trPr>
          <w:cantSplit/>
          <w:trHeight w:val="371" w:hRule="atLeast"/>
        </w:trPr>
        <w:tc>
          <w:tcPr>
            <w:tcW w:w="204" w:type="pct"/>
            <w:vMerge w:val="continue"/>
            <w:shd w:val="clear" w:color="auto" w:fill="auto"/>
            <w:noWrap w:val="0"/>
            <w:vAlign w:val="center"/>
          </w:tcPr>
          <w:p w14:paraId="2A370C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613F8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4B8C1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333" w:type="pct"/>
            <w:shd w:val="clear" w:color="auto" w:fill="auto"/>
            <w:noWrap w:val="0"/>
            <w:vAlign w:val="center"/>
          </w:tcPr>
          <w:p w14:paraId="767736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简" w:hAnsi="宋体-简" w:eastAsia="宋体-简" w:cs="宋体-简"/>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XQ0534</w:t>
            </w:r>
          </w:p>
        </w:tc>
        <w:tc>
          <w:tcPr>
            <w:tcW w:w="849" w:type="pct"/>
            <w:shd w:val="clear" w:color="auto" w:fill="auto"/>
            <w:noWrap w:val="0"/>
            <w:vAlign w:val="center"/>
          </w:tcPr>
          <w:p w14:paraId="0A3BE3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简" w:hAnsi="宋体-简" w:eastAsia="宋体-简" w:cs="宋体-简"/>
                <w:b w:val="0"/>
                <w:bCs w:val="0"/>
                <w:color w:val="auto"/>
                <w:sz w:val="15"/>
                <w:szCs w:val="15"/>
                <w:highlight w:val="none"/>
                <w:lang w:val="en-US" w:eastAsia="zh-CN"/>
              </w:rPr>
            </w:pPr>
            <w:r>
              <w:rPr>
                <w:rFonts w:hint="eastAsia" w:ascii="宋体-简" w:hAnsi="宋体-简" w:eastAsia="宋体-简" w:cs="宋体-简"/>
                <w:b w:val="0"/>
                <w:bCs w:val="0"/>
                <w:color w:val="auto"/>
                <w:sz w:val="15"/>
                <w:szCs w:val="15"/>
                <w:highlight w:val="none"/>
                <w:lang w:val="en-US" w:eastAsia="zh-CN"/>
              </w:rPr>
              <w:t>教育研习</w:t>
            </w:r>
          </w:p>
        </w:tc>
        <w:tc>
          <w:tcPr>
            <w:tcW w:w="254" w:type="pct"/>
            <w:shd w:val="clear" w:color="auto" w:fill="auto"/>
            <w:noWrap w:val="0"/>
            <w:vAlign w:val="center"/>
          </w:tcPr>
          <w:p w14:paraId="141EC0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必修</w:t>
            </w:r>
          </w:p>
        </w:tc>
        <w:tc>
          <w:tcPr>
            <w:tcW w:w="249" w:type="pct"/>
            <w:shd w:val="clear" w:color="auto" w:fill="auto"/>
            <w:noWrap w:val="0"/>
            <w:vAlign w:val="center"/>
          </w:tcPr>
          <w:p w14:paraId="049976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w:t>
            </w:r>
          </w:p>
        </w:tc>
        <w:tc>
          <w:tcPr>
            <w:tcW w:w="269" w:type="pct"/>
            <w:shd w:val="clear" w:color="auto" w:fill="auto"/>
            <w:noWrap w:val="0"/>
            <w:vAlign w:val="center"/>
          </w:tcPr>
          <w:p w14:paraId="3DA0A4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511B53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24</w:t>
            </w:r>
          </w:p>
        </w:tc>
        <w:tc>
          <w:tcPr>
            <w:tcW w:w="277" w:type="pct"/>
            <w:shd w:val="clear" w:color="auto" w:fill="auto"/>
            <w:noWrap w:val="0"/>
            <w:vAlign w:val="center"/>
          </w:tcPr>
          <w:p w14:paraId="1FB166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282" w:type="pct"/>
            <w:shd w:val="clear" w:color="auto" w:fill="auto"/>
            <w:noWrap w:val="0"/>
            <w:vAlign w:val="center"/>
          </w:tcPr>
          <w:p w14:paraId="72091E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24</w:t>
            </w:r>
          </w:p>
        </w:tc>
        <w:tc>
          <w:tcPr>
            <w:tcW w:w="217" w:type="pct"/>
            <w:shd w:val="clear" w:color="auto" w:fill="auto"/>
            <w:noWrap w:val="0"/>
            <w:vAlign w:val="center"/>
          </w:tcPr>
          <w:p w14:paraId="69099C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0" w:type="pct"/>
            <w:gridSpan w:val="2"/>
            <w:shd w:val="clear" w:color="auto" w:fill="auto"/>
            <w:noWrap w:val="0"/>
            <w:vAlign w:val="center"/>
          </w:tcPr>
          <w:p w14:paraId="57CDCA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7026BC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15ED1D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325" w:type="pct"/>
            <w:shd w:val="clear" w:color="auto" w:fill="auto"/>
            <w:noWrap w:val="0"/>
            <w:vAlign w:val="center"/>
          </w:tcPr>
          <w:p w14:paraId="7AAA4B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30" w:type="pct"/>
            <w:shd w:val="clear" w:color="auto" w:fill="auto"/>
            <w:noWrap w:val="0"/>
            <w:vAlign w:val="center"/>
          </w:tcPr>
          <w:p w14:paraId="06B30F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1周</w:t>
            </w:r>
          </w:p>
        </w:tc>
      </w:tr>
      <w:tr w14:paraId="484CB083">
        <w:trPr>
          <w:cantSplit/>
          <w:trHeight w:val="312" w:hRule="atLeast"/>
        </w:trPr>
        <w:tc>
          <w:tcPr>
            <w:tcW w:w="204" w:type="pct"/>
            <w:vMerge w:val="continue"/>
            <w:shd w:val="clear" w:color="auto" w:fill="auto"/>
            <w:noWrap w:val="0"/>
            <w:vAlign w:val="center"/>
          </w:tcPr>
          <w:p w14:paraId="76DA0B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shd w:val="clear" w:color="auto" w:fill="auto"/>
            <w:noWrap w:val="0"/>
            <w:vAlign w:val="center"/>
          </w:tcPr>
          <w:p w14:paraId="776A9D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213566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333" w:type="pct"/>
            <w:shd w:val="clear" w:color="auto" w:fill="auto"/>
            <w:noWrap w:val="0"/>
            <w:vAlign w:val="center"/>
          </w:tcPr>
          <w:p w14:paraId="28088F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XQ0057</w:t>
            </w:r>
          </w:p>
        </w:tc>
        <w:tc>
          <w:tcPr>
            <w:tcW w:w="849" w:type="pct"/>
            <w:shd w:val="clear" w:color="auto" w:fill="auto"/>
            <w:noWrap w:val="0"/>
            <w:vAlign w:val="center"/>
          </w:tcPr>
          <w:p w14:paraId="602377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简" w:hAnsi="宋体-简" w:eastAsia="宋体-简" w:cs="宋体-简"/>
                <w:b w:val="0"/>
                <w:bCs w:val="0"/>
                <w:color w:val="auto"/>
                <w:sz w:val="15"/>
                <w:szCs w:val="15"/>
                <w:highlight w:val="none"/>
                <w:lang w:val="en-US" w:eastAsia="zh-CN"/>
              </w:rPr>
            </w:pPr>
            <w:r>
              <w:rPr>
                <w:rFonts w:hint="eastAsia" w:ascii="宋体-简" w:hAnsi="宋体-简" w:eastAsia="宋体-简" w:cs="宋体-简"/>
                <w:b w:val="0"/>
                <w:bCs w:val="0"/>
                <w:color w:val="auto"/>
                <w:sz w:val="15"/>
                <w:szCs w:val="15"/>
                <w:highlight w:val="none"/>
                <w:lang w:val="en-US" w:eastAsia="zh-CN"/>
              </w:rPr>
              <w:t>岗位实习</w:t>
            </w:r>
          </w:p>
        </w:tc>
        <w:tc>
          <w:tcPr>
            <w:tcW w:w="254" w:type="pct"/>
            <w:shd w:val="clear" w:color="auto" w:fill="auto"/>
            <w:noWrap w:val="0"/>
            <w:vAlign w:val="center"/>
          </w:tcPr>
          <w:p w14:paraId="549C8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必修</w:t>
            </w:r>
          </w:p>
        </w:tc>
        <w:tc>
          <w:tcPr>
            <w:tcW w:w="249" w:type="pct"/>
            <w:shd w:val="clear" w:color="auto" w:fill="auto"/>
            <w:noWrap w:val="0"/>
            <w:vAlign w:val="center"/>
          </w:tcPr>
          <w:p w14:paraId="37098A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24</w:t>
            </w:r>
          </w:p>
        </w:tc>
        <w:tc>
          <w:tcPr>
            <w:tcW w:w="269" w:type="pct"/>
            <w:shd w:val="clear" w:color="auto" w:fill="auto"/>
            <w:noWrap w:val="0"/>
            <w:vAlign w:val="center"/>
          </w:tcPr>
          <w:p w14:paraId="606ED3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考查</w:t>
            </w:r>
          </w:p>
        </w:tc>
        <w:tc>
          <w:tcPr>
            <w:tcW w:w="278" w:type="pct"/>
            <w:shd w:val="clear" w:color="auto" w:fill="auto"/>
            <w:noWrap w:val="0"/>
            <w:vAlign w:val="center"/>
          </w:tcPr>
          <w:p w14:paraId="059FF0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576</w:t>
            </w:r>
          </w:p>
        </w:tc>
        <w:tc>
          <w:tcPr>
            <w:tcW w:w="277" w:type="pct"/>
            <w:shd w:val="clear" w:color="auto" w:fill="auto"/>
            <w:noWrap w:val="0"/>
            <w:vAlign w:val="center"/>
          </w:tcPr>
          <w:p w14:paraId="70FC5D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282" w:type="pct"/>
            <w:shd w:val="clear" w:color="auto" w:fill="auto"/>
            <w:noWrap w:val="0"/>
            <w:vAlign w:val="center"/>
          </w:tcPr>
          <w:p w14:paraId="406DD2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576</w:t>
            </w:r>
          </w:p>
        </w:tc>
        <w:tc>
          <w:tcPr>
            <w:tcW w:w="217" w:type="pct"/>
            <w:shd w:val="clear" w:color="auto" w:fill="auto"/>
            <w:noWrap w:val="0"/>
            <w:vAlign w:val="center"/>
          </w:tcPr>
          <w:p w14:paraId="259A2D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0" w:type="pct"/>
            <w:gridSpan w:val="2"/>
            <w:shd w:val="clear" w:color="auto" w:fill="auto"/>
            <w:noWrap w:val="0"/>
            <w:vAlign w:val="center"/>
          </w:tcPr>
          <w:p w14:paraId="385022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0EC84D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6382D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325" w:type="pct"/>
            <w:shd w:val="clear" w:color="auto" w:fill="auto"/>
            <w:noWrap w:val="0"/>
            <w:vAlign w:val="center"/>
          </w:tcPr>
          <w:p w14:paraId="662F7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8周</w:t>
            </w:r>
          </w:p>
        </w:tc>
        <w:tc>
          <w:tcPr>
            <w:tcW w:w="230" w:type="pct"/>
            <w:shd w:val="clear" w:color="auto" w:fill="auto"/>
            <w:noWrap w:val="0"/>
            <w:vAlign w:val="center"/>
          </w:tcPr>
          <w:p w14:paraId="07375F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16周</w:t>
            </w:r>
          </w:p>
        </w:tc>
      </w:tr>
      <w:tr w14:paraId="4B0EA116">
        <w:trPr>
          <w:cantSplit/>
          <w:trHeight w:val="312" w:hRule="atLeast"/>
        </w:trPr>
        <w:tc>
          <w:tcPr>
            <w:tcW w:w="204" w:type="pct"/>
            <w:vMerge w:val="continue"/>
            <w:shd w:val="clear" w:color="auto" w:fill="auto"/>
            <w:noWrap w:val="0"/>
            <w:vAlign w:val="center"/>
          </w:tcPr>
          <w:p w14:paraId="0CC4D2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shd w:val="clear" w:color="auto" w:fill="auto"/>
            <w:noWrap w:val="0"/>
            <w:vAlign w:val="center"/>
          </w:tcPr>
          <w:p w14:paraId="2AE276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shd w:val="clear" w:color="auto" w:fill="auto"/>
            <w:noWrap w:val="0"/>
            <w:vAlign w:val="center"/>
          </w:tcPr>
          <w:p w14:paraId="63BBBA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shd w:val="clear" w:color="auto" w:fill="auto"/>
            <w:noWrap w:val="0"/>
            <w:vAlign w:val="center"/>
          </w:tcPr>
          <w:p w14:paraId="3EE246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简" w:hAnsi="宋体-简" w:eastAsia="宋体-简" w:cs="宋体-简"/>
                <w:b/>
                <w:bCs/>
                <w:color w:val="auto"/>
                <w:sz w:val="15"/>
                <w:szCs w:val="15"/>
                <w:highlight w:val="none"/>
                <w:lang w:val="en-US" w:eastAsia="zh-CN"/>
              </w:rPr>
            </w:pPr>
            <w:r>
              <w:rPr>
                <w:rFonts w:hint="eastAsia" w:ascii="宋体-简" w:hAnsi="宋体-简" w:eastAsia="宋体-简" w:cs="宋体-简"/>
                <w:b/>
                <w:bCs/>
                <w:color w:val="auto"/>
                <w:sz w:val="15"/>
                <w:szCs w:val="15"/>
                <w:highlight w:val="none"/>
                <w:lang w:val="en-US" w:eastAsia="zh-CN"/>
              </w:rPr>
              <w:t>小计</w:t>
            </w:r>
          </w:p>
        </w:tc>
        <w:tc>
          <w:tcPr>
            <w:tcW w:w="254" w:type="pct"/>
            <w:shd w:val="clear" w:color="auto" w:fill="auto"/>
            <w:noWrap w:val="0"/>
            <w:vAlign w:val="center"/>
          </w:tcPr>
          <w:p w14:paraId="444F9A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bidi="ar-SA"/>
                <w14:ligatures w14:val="standardContextual"/>
              </w:rPr>
            </w:pPr>
            <w:r>
              <w:rPr>
                <w:rFonts w:hint="eastAsia" w:ascii="宋体" w:hAnsi="宋体" w:cs="宋体"/>
                <w:b/>
                <w:bCs/>
                <w:color w:val="auto"/>
                <w:kern w:val="0"/>
                <w:sz w:val="15"/>
                <w:szCs w:val="15"/>
                <w:highlight w:val="none"/>
                <w:lang w:val="en-US" w:eastAsia="zh-CN"/>
              </w:rPr>
              <w:t>/</w:t>
            </w:r>
          </w:p>
        </w:tc>
        <w:tc>
          <w:tcPr>
            <w:tcW w:w="249" w:type="pct"/>
            <w:shd w:val="clear" w:color="auto" w:fill="auto"/>
            <w:noWrap w:val="0"/>
            <w:vAlign w:val="center"/>
          </w:tcPr>
          <w:p w14:paraId="7499992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highlight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27</w:t>
            </w:r>
          </w:p>
        </w:tc>
        <w:tc>
          <w:tcPr>
            <w:tcW w:w="269" w:type="pct"/>
            <w:shd w:val="clear" w:color="auto" w:fill="auto"/>
            <w:noWrap w:val="0"/>
            <w:vAlign w:val="center"/>
          </w:tcPr>
          <w:p w14:paraId="74DCCACB">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auto"/>
                <w:kern w:val="0"/>
                <w:sz w:val="15"/>
                <w:szCs w:val="15"/>
                <w:highlight w:val="none"/>
                <w:lang w:val="en-US" w:eastAsia="zh-CN" w:bidi="ar-SA"/>
                <w14:ligatures w14:val="standardContextual"/>
              </w:rPr>
            </w:pPr>
            <w:r>
              <w:rPr>
                <w:rFonts w:hint="eastAsia" w:ascii="宋体" w:hAnsi="宋体" w:cs="宋体"/>
                <w:b/>
                <w:bCs/>
                <w:color w:val="auto"/>
                <w:kern w:val="0"/>
                <w:sz w:val="15"/>
                <w:szCs w:val="15"/>
                <w:highlight w:val="none"/>
                <w:lang w:val="en-US" w:eastAsia="zh-CN"/>
              </w:rPr>
              <w:t>/</w:t>
            </w:r>
          </w:p>
        </w:tc>
        <w:tc>
          <w:tcPr>
            <w:tcW w:w="278" w:type="pct"/>
            <w:shd w:val="clear" w:color="auto" w:fill="auto"/>
            <w:noWrap w:val="0"/>
            <w:vAlign w:val="center"/>
          </w:tcPr>
          <w:p w14:paraId="285AEC1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highlight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648</w:t>
            </w:r>
          </w:p>
        </w:tc>
        <w:tc>
          <w:tcPr>
            <w:tcW w:w="277" w:type="pct"/>
            <w:shd w:val="clear" w:color="auto" w:fill="auto"/>
            <w:noWrap w:val="0"/>
            <w:vAlign w:val="center"/>
          </w:tcPr>
          <w:p w14:paraId="79C25AB4">
            <w:pPr>
              <w:keepNext w:val="0"/>
              <w:keepLines w:val="0"/>
              <w:suppressLineNumbers w:val="0"/>
              <w:spacing w:before="0" w:beforeAutospacing="0" w:after="0" w:afterAutospacing="0"/>
              <w:ind w:left="0" w:leftChars="0" w:right="0" w:rightChars="0"/>
              <w:jc w:val="center"/>
              <w:rPr>
                <w:rFonts w:hint="default" w:ascii="宋体" w:hAnsi="宋体" w:eastAsia="宋体" w:cs="宋体"/>
                <w:b/>
                <w:bCs/>
                <w:color w:val="auto"/>
                <w:kern w:val="0"/>
                <w:sz w:val="15"/>
                <w:szCs w:val="15"/>
                <w:highlight w:val="none"/>
                <w:lang w:val="en-US" w:eastAsia="zh-CN" w:bidi="ar-SA"/>
                <w14:ligatures w14:val="standardContextual"/>
              </w:rPr>
            </w:pPr>
            <w:r>
              <w:rPr>
                <w:rFonts w:hint="eastAsia" w:ascii="宋体" w:hAnsi="宋体" w:cs="宋体"/>
                <w:b/>
                <w:bCs/>
                <w:color w:val="auto"/>
                <w:kern w:val="0"/>
                <w:sz w:val="15"/>
                <w:szCs w:val="15"/>
                <w:highlight w:val="none"/>
                <w:lang w:val="en-US" w:eastAsia="zh-CN"/>
              </w:rPr>
              <w:t>0</w:t>
            </w:r>
          </w:p>
        </w:tc>
        <w:tc>
          <w:tcPr>
            <w:tcW w:w="282" w:type="pct"/>
            <w:shd w:val="clear" w:color="auto" w:fill="auto"/>
            <w:noWrap w:val="0"/>
            <w:vAlign w:val="center"/>
          </w:tcPr>
          <w:p w14:paraId="7525A39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15"/>
                <w:szCs w:val="15"/>
                <w:highlight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648</w:t>
            </w:r>
          </w:p>
        </w:tc>
        <w:tc>
          <w:tcPr>
            <w:tcW w:w="217" w:type="pct"/>
            <w:shd w:val="clear" w:color="auto" w:fill="auto"/>
            <w:noWrap w:val="0"/>
            <w:vAlign w:val="center"/>
          </w:tcPr>
          <w:p w14:paraId="035743A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15"/>
                <w:szCs w:val="15"/>
                <w:highlight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0</w:t>
            </w:r>
          </w:p>
        </w:tc>
        <w:tc>
          <w:tcPr>
            <w:tcW w:w="240" w:type="pct"/>
            <w:gridSpan w:val="2"/>
            <w:shd w:val="clear" w:color="auto" w:fill="auto"/>
            <w:noWrap w:val="0"/>
            <w:vAlign w:val="center"/>
          </w:tcPr>
          <w:p w14:paraId="5933DC2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15"/>
                <w:szCs w:val="15"/>
                <w:highlight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24</w:t>
            </w:r>
          </w:p>
        </w:tc>
        <w:tc>
          <w:tcPr>
            <w:tcW w:w="277" w:type="pct"/>
            <w:shd w:val="clear" w:color="auto" w:fill="auto"/>
            <w:noWrap w:val="0"/>
            <w:vAlign w:val="center"/>
          </w:tcPr>
          <w:p w14:paraId="037EBD2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15"/>
                <w:szCs w:val="15"/>
                <w:highlight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0</w:t>
            </w:r>
          </w:p>
        </w:tc>
        <w:tc>
          <w:tcPr>
            <w:tcW w:w="277" w:type="pct"/>
            <w:shd w:val="clear" w:color="auto" w:fill="auto"/>
            <w:noWrap w:val="0"/>
            <w:vAlign w:val="center"/>
          </w:tcPr>
          <w:p w14:paraId="163B073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15"/>
                <w:szCs w:val="15"/>
                <w:highlight w:val="none"/>
                <w:lang w:val="en-US" w:eastAsia="zh-CN" w:bidi="ar-SA"/>
                <w14:ligatures w14:val="standardContextual"/>
              </w:rPr>
            </w:pPr>
            <w:r>
              <w:rPr>
                <w:rFonts w:hint="eastAsia" w:ascii="宋体" w:hAnsi="宋体" w:eastAsia="宋体" w:cs="宋体"/>
                <w:b/>
                <w:bCs/>
                <w:i w:val="0"/>
                <w:iCs w:val="0"/>
                <w:color w:val="000000"/>
                <w:kern w:val="0"/>
                <w:sz w:val="15"/>
                <w:szCs w:val="15"/>
                <w:highlight w:val="none"/>
                <w:u w:val="none"/>
                <w:lang w:val="en-US" w:eastAsia="zh-CN" w:bidi="ar"/>
                <w14:ligatures w14:val="standardContextual"/>
              </w:rPr>
              <w:t>24</w:t>
            </w:r>
          </w:p>
        </w:tc>
        <w:tc>
          <w:tcPr>
            <w:tcW w:w="325" w:type="pct"/>
            <w:shd w:val="clear" w:color="auto" w:fill="auto"/>
            <w:noWrap w:val="0"/>
            <w:vAlign w:val="center"/>
          </w:tcPr>
          <w:p w14:paraId="2D000EA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highlight w:val="none"/>
                <w:lang w:val="en-US" w:eastAsia="zh-CN" w:bidi="ar-SA"/>
                <w14:ligatures w14:val="standardContextual"/>
              </w:rPr>
            </w:pPr>
            <w:r>
              <w:rPr>
                <w:rFonts w:hint="eastAsia" w:ascii="宋体" w:hAnsi="宋体" w:cs="宋体"/>
                <w:b/>
                <w:bCs/>
                <w:i w:val="0"/>
                <w:iCs w:val="0"/>
                <w:color w:val="000000"/>
                <w:kern w:val="0"/>
                <w:sz w:val="15"/>
                <w:szCs w:val="15"/>
                <w:highlight w:val="none"/>
                <w:u w:val="none"/>
                <w:lang w:val="en-US" w:eastAsia="zh-CN" w:bidi="ar"/>
                <w14:ligatures w14:val="standardContextual"/>
              </w:rPr>
              <w:t>192</w:t>
            </w:r>
          </w:p>
        </w:tc>
        <w:tc>
          <w:tcPr>
            <w:tcW w:w="230" w:type="pct"/>
            <w:shd w:val="clear" w:color="auto" w:fill="auto"/>
            <w:noWrap w:val="0"/>
            <w:vAlign w:val="center"/>
          </w:tcPr>
          <w:p w14:paraId="4BE7AC4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highlight w:val="none"/>
                <w:lang w:val="en-US" w:eastAsia="zh-CN" w:bidi="ar-SA"/>
                <w14:ligatures w14:val="standardContextual"/>
              </w:rPr>
            </w:pPr>
            <w:r>
              <w:rPr>
                <w:rFonts w:hint="eastAsia" w:ascii="宋体" w:hAnsi="宋体" w:cs="宋体"/>
                <w:b/>
                <w:bCs/>
                <w:i w:val="0"/>
                <w:iCs w:val="0"/>
                <w:color w:val="000000"/>
                <w:kern w:val="0"/>
                <w:sz w:val="15"/>
                <w:szCs w:val="15"/>
                <w:highlight w:val="none"/>
                <w:u w:val="none"/>
                <w:lang w:val="en-US" w:eastAsia="zh-CN" w:bidi="ar"/>
                <w14:ligatures w14:val="standardContextual"/>
              </w:rPr>
              <w:t>408</w:t>
            </w:r>
          </w:p>
        </w:tc>
      </w:tr>
      <w:tr w14:paraId="778C345C">
        <w:trPr>
          <w:cantSplit/>
          <w:trHeight w:val="312" w:hRule="atLeast"/>
        </w:trPr>
        <w:tc>
          <w:tcPr>
            <w:tcW w:w="2073" w:type="pct"/>
            <w:gridSpan w:val="6"/>
            <w:shd w:val="clear" w:color="auto" w:fill="auto"/>
            <w:noWrap w:val="0"/>
            <w:vAlign w:val="center"/>
          </w:tcPr>
          <w:p w14:paraId="388DEE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shd w:val="clear" w:color="auto" w:fill="auto"/>
            <w:noWrap w:val="0"/>
            <w:vAlign w:val="center"/>
          </w:tcPr>
          <w:p w14:paraId="36F87D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143</w:t>
            </w:r>
          </w:p>
        </w:tc>
        <w:tc>
          <w:tcPr>
            <w:tcW w:w="269" w:type="pct"/>
            <w:shd w:val="clear" w:color="auto" w:fill="auto"/>
            <w:noWrap w:val="0"/>
            <w:vAlign w:val="center"/>
          </w:tcPr>
          <w:p w14:paraId="286332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cs="宋体"/>
                <w:b/>
                <w:bCs/>
                <w:color w:val="auto"/>
                <w:kern w:val="0"/>
                <w:sz w:val="15"/>
                <w:szCs w:val="15"/>
                <w:highlight w:val="none"/>
                <w:lang w:val="en-US" w:eastAsia="zh-CN"/>
              </w:rPr>
              <w:t>/</w:t>
            </w:r>
          </w:p>
        </w:tc>
        <w:tc>
          <w:tcPr>
            <w:tcW w:w="278" w:type="pct"/>
            <w:shd w:val="clear" w:color="auto" w:fill="auto"/>
            <w:noWrap w:val="0"/>
            <w:vAlign w:val="center"/>
          </w:tcPr>
          <w:p w14:paraId="419593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2607</w:t>
            </w:r>
          </w:p>
        </w:tc>
        <w:tc>
          <w:tcPr>
            <w:tcW w:w="277" w:type="pct"/>
            <w:shd w:val="clear" w:color="auto" w:fill="auto"/>
            <w:noWrap w:val="0"/>
            <w:vAlign w:val="center"/>
          </w:tcPr>
          <w:p w14:paraId="60B4D0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1044</w:t>
            </w:r>
          </w:p>
        </w:tc>
        <w:tc>
          <w:tcPr>
            <w:tcW w:w="282" w:type="pct"/>
            <w:shd w:val="clear" w:color="auto" w:fill="auto"/>
            <w:noWrap w:val="0"/>
            <w:vAlign w:val="center"/>
          </w:tcPr>
          <w:p w14:paraId="7806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1576</w:t>
            </w:r>
          </w:p>
        </w:tc>
        <w:tc>
          <w:tcPr>
            <w:tcW w:w="217" w:type="pct"/>
            <w:shd w:val="clear" w:color="auto" w:fill="auto"/>
            <w:noWrap w:val="0"/>
            <w:vAlign w:val="center"/>
          </w:tcPr>
          <w:p w14:paraId="2AFACE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32</w:t>
            </w:r>
          </w:p>
        </w:tc>
        <w:tc>
          <w:tcPr>
            <w:tcW w:w="240" w:type="pct"/>
            <w:gridSpan w:val="2"/>
            <w:shd w:val="clear" w:color="auto" w:fill="auto"/>
            <w:noWrap w:val="0"/>
            <w:vAlign w:val="center"/>
          </w:tcPr>
          <w:p w14:paraId="4DC90B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31</w:t>
            </w:r>
          </w:p>
        </w:tc>
        <w:tc>
          <w:tcPr>
            <w:tcW w:w="277" w:type="pct"/>
            <w:shd w:val="clear" w:color="auto" w:fill="auto"/>
            <w:noWrap w:val="0"/>
            <w:vAlign w:val="center"/>
          </w:tcPr>
          <w:p w14:paraId="6EDBEA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77" w:type="pct"/>
            <w:shd w:val="clear" w:color="auto" w:fill="auto"/>
            <w:noWrap w:val="0"/>
            <w:vAlign w:val="center"/>
          </w:tcPr>
          <w:p w14:paraId="208318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26</w:t>
            </w:r>
          </w:p>
        </w:tc>
        <w:tc>
          <w:tcPr>
            <w:tcW w:w="325" w:type="pct"/>
            <w:shd w:val="clear" w:color="auto" w:fill="auto"/>
            <w:noWrap w:val="0"/>
            <w:vAlign w:val="center"/>
          </w:tcPr>
          <w:p w14:paraId="337491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w:t>
            </w:r>
          </w:p>
        </w:tc>
        <w:tc>
          <w:tcPr>
            <w:tcW w:w="230" w:type="pct"/>
            <w:shd w:val="clear" w:color="auto" w:fill="auto"/>
            <w:noWrap w:val="0"/>
            <w:vAlign w:val="center"/>
          </w:tcPr>
          <w:p w14:paraId="123EA7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w:t>
            </w:r>
          </w:p>
        </w:tc>
      </w:tr>
    </w:tbl>
    <w:p w14:paraId="232828AC">
      <w:pPr>
        <w:autoSpaceDE w:val="0"/>
        <w:autoSpaceDN w:val="0"/>
        <w:adjustRightInd w:val="0"/>
        <w:spacing w:line="440" w:lineRule="exact"/>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5688020A">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23684"/>
      <w:bookmarkStart w:id="31" w:name="_Toc187660921"/>
      <w:bookmarkStart w:id="32" w:name="_Toc19603"/>
      <w:r>
        <w:rPr>
          <w:rFonts w:hint="eastAsia" w:ascii="楷体" w:hAnsi="楷体" w:eastAsia="楷体"/>
          <w:color w:val="auto"/>
          <w:kern w:val="0"/>
          <w:sz w:val="24"/>
          <w:szCs w:val="24"/>
          <w:highlight w:val="none"/>
          <w14:ligatures w14:val="none"/>
        </w:rPr>
        <w:t>（一）师资队伍</w:t>
      </w:r>
      <w:bookmarkEnd w:id="30"/>
      <w:bookmarkEnd w:id="31"/>
      <w:bookmarkEnd w:id="32"/>
    </w:p>
    <w:p w14:paraId="5F42883B">
      <w:pPr>
        <w:spacing w:line="440" w:lineRule="exact"/>
        <w:ind w:firstLine="480" w:firstLineChars="200"/>
        <w:rPr>
          <w:rFonts w:hAnsi="宋体" w:eastAsia="宋体"/>
          <w:color w:val="auto"/>
          <w:sz w:val="24"/>
          <w:szCs w:val="24"/>
          <w14:ligatures w14:val="none"/>
        </w:rPr>
      </w:pPr>
      <w:r>
        <w:rPr>
          <w:rFonts w:hint="eastAsia" w:hAnsi="宋体" w:eastAsia="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eastAsia="宋体"/>
          <w:color w:val="auto"/>
          <w:sz w:val="24"/>
          <w:szCs w:val="24"/>
          <w:lang w:val="en-US" w:eastAsia="zh-CN"/>
          <w14:ligatures w14:val="none"/>
        </w:rPr>
        <w:t>65</w:t>
      </w:r>
      <w:r>
        <w:rPr>
          <w:rFonts w:hint="eastAsia" w:hAnsi="宋体" w:eastAsia="宋体"/>
          <w:color w:val="auto"/>
          <w:sz w:val="24"/>
          <w:szCs w:val="24"/>
          <w14:ligatures w14:val="none"/>
        </w:rPr>
        <w:t>人，专业专任教师与本专业全日制在校生人数之比为</w:t>
      </w:r>
      <w:r>
        <w:rPr>
          <w:rFonts w:hint="eastAsia" w:hAnsi="宋体" w:eastAsia="宋体"/>
          <w:color w:val="auto"/>
          <w:sz w:val="24"/>
          <w:szCs w:val="24"/>
          <w:lang w:val="en-US" w:eastAsia="zh-CN"/>
          <w14:ligatures w14:val="none"/>
        </w:rPr>
        <w:t>1</w:t>
      </w:r>
      <w:r>
        <w:rPr>
          <w:rFonts w:hint="eastAsia" w:hAnsi="宋体" w:eastAsia="宋体"/>
          <w:color w:val="auto"/>
          <w:sz w:val="24"/>
          <w:szCs w:val="24"/>
          <w14:ligatures w14:val="none"/>
        </w:rPr>
        <w:t>：</w:t>
      </w:r>
      <w:r>
        <w:rPr>
          <w:rFonts w:hint="eastAsia" w:hAnsi="宋体" w:eastAsia="宋体"/>
          <w:color w:val="auto"/>
          <w:sz w:val="24"/>
          <w:szCs w:val="24"/>
          <w:lang w:val="en-US" w:eastAsia="zh-CN"/>
          <w14:ligatures w14:val="none"/>
        </w:rPr>
        <w:t>18</w:t>
      </w:r>
      <w:r>
        <w:rPr>
          <w:rFonts w:hint="eastAsia" w:hAnsi="宋体" w:eastAsia="宋体"/>
          <w:color w:val="auto"/>
          <w:sz w:val="24"/>
          <w:szCs w:val="24"/>
          <w14:ligatures w14:val="none"/>
        </w:rPr>
        <w:t>，具有高级职称专任教师</w:t>
      </w:r>
      <w:r>
        <w:rPr>
          <w:rFonts w:hint="eastAsia" w:hAnsi="宋体" w:eastAsia="宋体"/>
          <w:color w:val="auto"/>
          <w:sz w:val="24"/>
          <w:szCs w:val="24"/>
          <w:lang w:val="en-US" w:eastAsia="zh-CN"/>
          <w14:ligatures w14:val="none"/>
        </w:rPr>
        <w:t>34</w:t>
      </w:r>
      <w:r>
        <w:rPr>
          <w:rFonts w:hint="eastAsia" w:hAnsi="宋体" w:eastAsia="宋体"/>
          <w:color w:val="auto"/>
          <w:sz w:val="24"/>
          <w:szCs w:val="24"/>
          <w14:ligatures w14:val="none"/>
        </w:rPr>
        <w:t>人，具有研究生学位专任教师</w:t>
      </w:r>
      <w:r>
        <w:rPr>
          <w:rFonts w:hint="eastAsia" w:hAnsi="宋体" w:eastAsia="宋体"/>
          <w:color w:val="auto"/>
          <w:sz w:val="24"/>
          <w:szCs w:val="24"/>
          <w:lang w:val="en-US" w:eastAsia="zh-CN"/>
          <w14:ligatures w14:val="none"/>
        </w:rPr>
        <w:t>44</w:t>
      </w:r>
      <w:r>
        <w:rPr>
          <w:rFonts w:hint="eastAsia" w:hAnsi="宋体" w:eastAsia="宋体"/>
          <w:color w:val="auto"/>
          <w:sz w:val="24"/>
          <w:szCs w:val="24"/>
          <w14:ligatures w14:val="none"/>
        </w:rPr>
        <w:t>人。本专业的专任教师中，“双师型”教师</w:t>
      </w:r>
      <w:r>
        <w:rPr>
          <w:rFonts w:hint="eastAsia" w:hAnsi="宋体" w:eastAsia="宋体"/>
          <w:color w:val="auto"/>
          <w:sz w:val="24"/>
          <w:szCs w:val="24"/>
          <w:lang w:val="en-US" w:eastAsia="zh-CN"/>
          <w14:ligatures w14:val="none"/>
        </w:rPr>
        <w:t>52</w:t>
      </w:r>
      <w:r>
        <w:rPr>
          <w:rFonts w:hint="eastAsia" w:hAnsi="宋体" w:eastAsia="宋体"/>
          <w:color w:val="auto"/>
          <w:sz w:val="24"/>
          <w:szCs w:val="24"/>
          <w14:ligatures w14:val="none"/>
        </w:rPr>
        <w:t>人。聘请</w:t>
      </w:r>
      <w:r>
        <w:rPr>
          <w:rFonts w:hint="eastAsia" w:hAnsi="宋体" w:eastAsia="宋体"/>
          <w:color w:val="auto"/>
          <w:sz w:val="24"/>
          <w:szCs w:val="24"/>
          <w:lang w:val="en-US" w:eastAsia="zh-CN"/>
          <w14:ligatures w14:val="none"/>
        </w:rPr>
        <w:t>王惠平（宣化区观桥幼儿园）</w:t>
      </w:r>
      <w:r>
        <w:rPr>
          <w:rFonts w:hint="eastAsia" w:hAnsi="宋体" w:eastAsia="宋体"/>
          <w:color w:val="auto"/>
          <w:sz w:val="24"/>
          <w:szCs w:val="24"/>
          <w14:ligatures w14:val="none"/>
        </w:rPr>
        <w:t>、</w:t>
      </w:r>
      <w:r>
        <w:rPr>
          <w:rFonts w:hint="eastAsia" w:hAnsi="宋体" w:eastAsia="宋体"/>
          <w:color w:val="auto"/>
          <w:sz w:val="24"/>
          <w:szCs w:val="24"/>
          <w:lang w:val="en-US" w:eastAsia="zh-CN"/>
          <w14:ligatures w14:val="none"/>
        </w:rPr>
        <w:t>武雅莉（宣化区胜利路幼儿园）、张建华（宣化区幼儿园）</w:t>
      </w:r>
      <w:r>
        <w:rPr>
          <w:rFonts w:hint="eastAsia" w:hAnsi="宋体" w:eastAsia="宋体"/>
          <w:color w:val="auto"/>
          <w:sz w:val="24"/>
          <w:szCs w:val="24"/>
          <w14:ligatures w14:val="none"/>
        </w:rPr>
        <w:t>等行业企业高层次人才，来自行业企业一线的兼职教师开展具有实质性专业教学任务。</w:t>
      </w:r>
    </w:p>
    <w:p w14:paraId="25B92DFB">
      <w:pPr>
        <w:spacing w:line="440" w:lineRule="exact"/>
        <w:ind w:firstLine="480" w:firstLineChars="200"/>
        <w:rPr>
          <w:rFonts w:hAnsi="宋体" w:eastAsia="宋体"/>
          <w:color w:val="auto"/>
          <w:sz w:val="24"/>
          <w:szCs w:val="24"/>
          <w14:ligatures w14:val="none"/>
        </w:rPr>
      </w:pPr>
      <w:r>
        <w:rPr>
          <w:rFonts w:hint="eastAsia" w:hAnsi="宋体" w:eastAsia="宋体"/>
          <w:color w:val="auto"/>
          <w:sz w:val="24"/>
          <w:szCs w:val="24"/>
          <w14:ligatures w14:val="none"/>
        </w:rPr>
        <w:t>本专业的专业负责人</w:t>
      </w:r>
      <w:r>
        <w:rPr>
          <w:rFonts w:hint="eastAsia" w:hAnsi="宋体" w:eastAsia="宋体"/>
          <w:color w:val="auto"/>
          <w:sz w:val="24"/>
          <w:szCs w:val="24"/>
          <w:lang w:val="en-US" w:eastAsia="zh-CN"/>
          <w14:ligatures w14:val="none"/>
        </w:rPr>
        <w:t>王玉，作为河北大学硕士研究生、学前教育专业群主任，该同志深耕学前教育领域多年，既能精准把握国内外行业发展趋势，又能广泛联动各级各类幼儿园，深度调研一线对高素质幼教人才的核心需求，为专业建设锚定实践方向。在教学科研改革方面，其个人曾斩获全国职业院校技能大赛高职组幼儿教育技能比赛（教师赛）个人三等奖，并带领团队指导学生荣获全国职业院校学前教育专业学生技能大赛二等奖、三等奖及河北省职业院校学前教育专业学生技能大赛一等奖，始终将竞赛标准与教学内容深度融合，持续优化人才培养体系；在教科研与社会服务层面，凭借河北省信息化交流活动微课二等奖、第三届河北省教育科学研究优秀成果奖二等奖的研究积淀，该同志既产出高质量教研成果反哺专业教学，又能依托自身专业资源为区域内幼儿园提供师资培训、课程指导等多元化社会服务，全面具备专业带头人所需的统筹规划、实践教学、科研创新与社会服务综合能力，是推动本专业高质量发展的核心引领者。</w:t>
      </w:r>
    </w:p>
    <w:p w14:paraId="5CA9AFBB">
      <w:pPr>
        <w:spacing w:line="440" w:lineRule="exact"/>
        <w:ind w:firstLine="480" w:firstLineChars="200"/>
        <w:rPr>
          <w:rFonts w:hAnsi="宋体" w:eastAsia="宋体"/>
          <w:i/>
          <w:iCs/>
          <w:color w:val="auto"/>
          <w:sz w:val="24"/>
          <w:szCs w:val="24"/>
          <w14:ligatures w14:val="none"/>
        </w:rPr>
      </w:pPr>
      <w:r>
        <w:rPr>
          <w:rFonts w:hint="eastAsia" w:hAnsi="宋体" w:eastAsia="宋体"/>
          <w:color w:val="auto"/>
          <w:sz w:val="24"/>
          <w:szCs w:val="24"/>
          <w14:ligatures w14:val="none"/>
        </w:rPr>
        <w:t>本专业有专任教师</w:t>
      </w:r>
      <w:r>
        <w:rPr>
          <w:rFonts w:hint="eastAsia" w:hAnsi="宋体" w:eastAsia="宋体"/>
          <w:color w:val="auto"/>
          <w:sz w:val="24"/>
          <w:szCs w:val="24"/>
          <w:lang w:val="en-US" w:eastAsia="zh-CN"/>
          <w14:ligatures w14:val="none"/>
        </w:rPr>
        <w:t>65</w:t>
      </w:r>
      <w:r>
        <w:rPr>
          <w:rFonts w:hint="eastAsia" w:hAnsi="宋体" w:eastAsia="宋体"/>
          <w:color w:val="auto"/>
          <w:sz w:val="24"/>
          <w:szCs w:val="24"/>
          <w14:ligatures w14:val="none"/>
        </w:rPr>
        <w:t>人，构建了一支结构合理、素养过硬、成果丰硕的专任教师队伍，全员具备高校教师资格，原则上均拥有相关专业本科及以上学历，多数教师具备多年学前教育领域一线工作经历，既精通专业理论知识，又具备扎实的实践教学能力。为持续强化实践育人实效，专业群建立常态化实践锻炼机制，要求专任教师每年至少在幼儿园开展1个月实践锻炼，每五年累计实践经历不少于6个月，确保教学内容与行业一线需求精准衔接。在教学创新与育人能力提升方面，全体教师积极挖掘专业课中的思政元素与育人资源，熟练运用信息技术开展混合式教学等新型教学模式，主动追随学前教育领域新技术发展前沿，不断更新教学理念与方法，教学科研与资源建设成果显著：教学能力竞赛中，斩获全国职业院校技能大赛教师教学能力大赛二等奖、河北省一等奖等多项荣誉；教学成果方面，《“一系一品一人一艺”文化艺术育人体系的构建与实践》《基于学生核心素养的学前教育专业人才培养模式实践研究》等荣获河北省教学成果奖，园校合作项目《基于深度学习的幼儿园户外游戏环境创设》《新时代背景下幼儿劳动教育的实践研究》分别获评省级教学成果三等奖、全国优质科研成果一等奖；信息化教学领域，多件微课、数字化教材作品在河北省教师教育教学信息化交流活动中荣获一、二等奖；资源建设上，牵头打造3门省级在线精品课及2门国家级在线精品课，开发17本纸质新形态教材与1本数字化教材，其中2本入选首批“十四五”职业教育国家规划教材，建成学前教育AI智慧教育平台、虚拟教学平台等多个特色教学资源载体；课题研究方面，多项河北省学校体育卫生艺术国防教育专项任务项目、教育科学规划课题、高校党建研究课题顺利结题并获奖。同时，教师团队依托专业优势积极发挥社会服务效能，承担河北省提质培优项目8项、创新行动计划项目6项，创建2个省级名师工作室，申报的校企合作模式创新实践项目入选河北省职业教育校企合作示范项目“三十佳”。此外，团队及个人荣获张家口市教育系统先进基层党组织、先进集体，河北省师德标兵、优秀教师、先进德育工作者，张家口市优秀共产党员、优秀教育工作者、教学名师等多项荣誉，多门课程入选河北省课程思政示范课、典型案例，多篇党建研究成果获评省级高校党建工作典型案例、市级基层思想政治工作优秀案例，充分彰显了专业群教师队伍的综合育人实力与示范引领作用。</w:t>
      </w:r>
    </w:p>
    <w:p w14:paraId="1055F3C5">
      <w:pPr>
        <w:spacing w:line="440" w:lineRule="exact"/>
        <w:ind w:firstLine="480" w:firstLineChars="200"/>
        <w:rPr>
          <w:rFonts w:hAnsi="宋体"/>
          <w:i/>
          <w:iCs/>
          <w:color w:val="auto"/>
          <w:sz w:val="24"/>
          <w:szCs w:val="24"/>
          <w14:ligatures w14:val="none"/>
        </w:rPr>
      </w:pPr>
      <w:r>
        <w:rPr>
          <w:rFonts w:hint="eastAsia" w:hAnsi="宋体" w:eastAsia="宋体"/>
          <w:color w:val="auto"/>
          <w:sz w:val="24"/>
          <w:szCs w:val="24"/>
          <w14:ligatures w14:val="none"/>
        </w:rPr>
        <w:t>本专业有兼职教师</w:t>
      </w:r>
      <w:r>
        <w:rPr>
          <w:rFonts w:hint="eastAsia" w:hAnsi="宋体" w:eastAsia="宋体"/>
          <w:color w:val="auto"/>
          <w:sz w:val="24"/>
          <w:szCs w:val="24"/>
          <w:lang w:val="en-US" w:eastAsia="zh-CN"/>
          <w14:ligatures w14:val="none"/>
        </w:rPr>
        <w:t>3</w:t>
      </w:r>
      <w:r>
        <w:rPr>
          <w:rFonts w:hint="eastAsia" w:hAnsi="宋体" w:eastAsia="宋体"/>
          <w:color w:val="auto"/>
          <w:sz w:val="24"/>
          <w:szCs w:val="24"/>
          <w14:ligatures w14:val="none"/>
        </w:rPr>
        <w:t>人，学前教育专业群精准对接行业一线需求，聘任3位具备深厚行业积淀与卓越专业能力的幼儿园园长担任兼职教师，分别为宣化区</w:t>
      </w:r>
      <w:r>
        <w:rPr>
          <w:rFonts w:hint="eastAsia" w:hAnsi="宋体" w:eastAsia="宋体"/>
          <w:color w:val="auto"/>
          <w:sz w:val="24"/>
          <w:szCs w:val="24"/>
          <w:lang w:val="en-US" w:eastAsia="zh-CN"/>
          <w14:ligatures w14:val="none"/>
        </w:rPr>
        <w:t>观桥</w:t>
      </w:r>
      <w:r>
        <w:rPr>
          <w:rFonts w:hint="eastAsia" w:hAnsi="宋体" w:eastAsia="宋体"/>
          <w:color w:val="auto"/>
          <w:sz w:val="24"/>
          <w:szCs w:val="24"/>
          <w14:ligatures w14:val="none"/>
        </w:rPr>
        <w:t>幼儿园园长王</w:t>
      </w:r>
      <w:r>
        <w:rPr>
          <w:rFonts w:hint="eastAsia" w:hAnsi="宋体" w:eastAsia="宋体"/>
          <w:color w:val="auto"/>
          <w:sz w:val="24"/>
          <w:szCs w:val="24"/>
          <w:lang w:val="en-US" w:eastAsia="zh-CN"/>
          <w14:ligatures w14:val="none"/>
        </w:rPr>
        <w:t>惠</w:t>
      </w:r>
      <w:r>
        <w:rPr>
          <w:rFonts w:hint="eastAsia" w:hAnsi="宋体" w:eastAsia="宋体"/>
          <w:color w:val="auto"/>
          <w:sz w:val="24"/>
          <w:szCs w:val="24"/>
          <w14:ligatures w14:val="none"/>
        </w:rPr>
        <w:t>平、宣化区胜利路幼儿园园长武</w:t>
      </w:r>
      <w:r>
        <w:rPr>
          <w:rFonts w:hint="eastAsia" w:hAnsi="宋体" w:eastAsia="宋体"/>
          <w:color w:val="auto"/>
          <w:sz w:val="24"/>
          <w:szCs w:val="24"/>
          <w:lang w:val="en-US" w:eastAsia="zh-CN"/>
          <w14:ligatures w14:val="none"/>
        </w:rPr>
        <w:t>雅莉</w:t>
      </w:r>
      <w:r>
        <w:rPr>
          <w:rFonts w:hint="eastAsia" w:hAnsi="宋体" w:eastAsia="宋体"/>
          <w:color w:val="auto"/>
          <w:sz w:val="24"/>
          <w:szCs w:val="24"/>
          <w14:ligatures w14:val="none"/>
        </w:rPr>
        <w:t>、宣化区幼儿园园长张建</w:t>
      </w:r>
      <w:r>
        <w:rPr>
          <w:rFonts w:hint="eastAsia" w:hAnsi="宋体" w:eastAsia="宋体"/>
          <w:color w:val="auto"/>
          <w:sz w:val="24"/>
          <w:szCs w:val="24"/>
          <w:lang w:val="en-US" w:eastAsia="zh-CN"/>
          <w14:ligatures w14:val="none"/>
        </w:rPr>
        <w:t>华</w:t>
      </w:r>
      <w:r>
        <w:rPr>
          <w:rFonts w:hint="eastAsia" w:hAnsi="宋体" w:eastAsia="宋体"/>
          <w:color w:val="auto"/>
          <w:sz w:val="24"/>
          <w:szCs w:val="24"/>
          <w14:ligatures w14:val="none"/>
        </w:rPr>
        <w:t>。三位园长均为学前教育行业高技能人才，持有高级职业技能等级证书，不仅具备扎实系统的专业理论知识，更拥有数十年幼儿园管理与一线教学的丰富实践经验，深度洞悉行业发展动态与人才核心需求。在行业内声誉卓著，曾荣获宋庆龄幼儿教育奖、河北省优秀共产党员、市级优秀教育工作者等多项荣誉称号，其所在幼儿园也多次获评示范园、先进单位等殊荣。在教学工作中，三位园长充分发挥行业优势，深度参与专业课程设计、实习实训指导与学生职业发展规划等核心教学任务，将幼儿园真实工作场景、前沿教育理念与实践操作技能融入教学过程，为专业人才培养搭建起从课堂到职场的桥梁，有效提升了学生的岗位适配能力与职业发展潜力。</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23173"/>
      <w:bookmarkStart w:id="34" w:name="_Toc187660922"/>
      <w:bookmarkStart w:id="35" w:name="_Toc29832"/>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与早期教育领域领企业有稳定合作关系，校内外实习实训基地按照企业实际生产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70"/>
        <w:tblW w:w="8525" w:type="dxa"/>
        <w:jc w:val="center"/>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520"/>
        <w:gridCol w:w="1380"/>
        <w:gridCol w:w="1256"/>
        <w:gridCol w:w="2997"/>
        <w:gridCol w:w="2372"/>
      </w:tblGrid>
      <w:tr w14:paraId="4C839A71">
        <w:trPr>
          <w:trHeight w:val="819" w:hRule="atLeast"/>
          <w:jc w:val="center"/>
        </w:trPr>
        <w:tc>
          <w:tcPr>
            <w:tcW w:w="520" w:type="dxa"/>
            <w:tcBorders>
              <w:tl2br w:val="nil"/>
              <w:tr2bl w:val="nil"/>
            </w:tcBorders>
            <w:vAlign w:val="center"/>
          </w:tcPr>
          <w:p w14:paraId="02980C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b/>
                <w:bCs/>
                <w:snapToGrid w:val="0"/>
                <w:color w:val="000000"/>
                <w:kern w:val="0"/>
                <w:sz w:val="18"/>
                <w:szCs w:val="18"/>
                <w:lang w:eastAsia="en-US"/>
              </w:rPr>
            </w:pPr>
            <w:r>
              <w:rPr>
                <w:rFonts w:ascii="楷体" w:hAnsi="楷体" w:cs="楷体"/>
                <w:b/>
                <w:bCs/>
                <w:snapToGrid w:val="0"/>
                <w:color w:val="000000"/>
                <w:kern w:val="0"/>
                <w:sz w:val="18"/>
                <w:szCs w:val="18"/>
                <w:lang w:eastAsia="en-US"/>
              </w:rPr>
              <w:t>序 号</w:t>
            </w:r>
          </w:p>
        </w:tc>
        <w:tc>
          <w:tcPr>
            <w:tcW w:w="1380" w:type="dxa"/>
            <w:tcBorders>
              <w:tl2br w:val="nil"/>
              <w:tr2bl w:val="nil"/>
            </w:tcBorders>
            <w:vAlign w:val="center"/>
          </w:tcPr>
          <w:p w14:paraId="711F1B0B">
            <w:pPr>
              <w:keepNext w:val="0"/>
              <w:keepLines w:val="0"/>
              <w:pageBreakBefore w:val="0"/>
              <w:widowControl w:val="0"/>
              <w:kinsoku/>
              <w:wordWrap/>
              <w:overflowPunct/>
              <w:topLinePunct w:val="0"/>
              <w:autoSpaceDE/>
              <w:autoSpaceDN/>
              <w:bidi w:val="0"/>
              <w:adjustRightInd w:val="0"/>
              <w:snapToGrid w:val="0"/>
              <w:spacing w:line="240" w:lineRule="auto"/>
              <w:ind w:right="179"/>
              <w:jc w:val="center"/>
              <w:textAlignment w:val="auto"/>
              <w:rPr>
                <w:rFonts w:hint="default" w:ascii="楷体" w:hAnsi="楷体" w:cs="楷体"/>
                <w:b/>
                <w:bCs/>
                <w:snapToGrid w:val="0"/>
                <w:color w:val="000000"/>
                <w:kern w:val="0"/>
                <w:sz w:val="18"/>
                <w:szCs w:val="18"/>
                <w:lang w:val="en-US" w:eastAsia="zh-CN"/>
              </w:rPr>
            </w:pPr>
            <w:r>
              <w:rPr>
                <w:rFonts w:hint="eastAsia" w:ascii="楷体" w:hAnsi="楷体" w:cs="楷体"/>
                <w:b/>
                <w:bCs/>
                <w:snapToGrid w:val="0"/>
                <w:color w:val="000000"/>
                <w:kern w:val="0"/>
                <w:sz w:val="18"/>
                <w:szCs w:val="18"/>
                <w:lang w:val="en-US" w:eastAsia="zh-CN"/>
              </w:rPr>
              <w:t>实训场所名称</w:t>
            </w:r>
          </w:p>
        </w:tc>
        <w:tc>
          <w:tcPr>
            <w:tcW w:w="1256" w:type="dxa"/>
            <w:tcBorders>
              <w:tl2br w:val="nil"/>
              <w:tr2bl w:val="nil"/>
            </w:tcBorders>
            <w:vAlign w:val="center"/>
          </w:tcPr>
          <w:p w14:paraId="23BA9A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eastAsia="楷体" w:cs="楷体"/>
                <w:b/>
                <w:bCs/>
                <w:snapToGrid w:val="0"/>
                <w:color w:val="000000"/>
                <w:kern w:val="0"/>
                <w:sz w:val="18"/>
                <w:szCs w:val="18"/>
                <w:lang w:eastAsia="zh-CN"/>
              </w:rPr>
            </w:pPr>
            <w:r>
              <w:rPr>
                <w:rFonts w:hint="eastAsia" w:ascii="楷体" w:hAnsi="楷体" w:cs="楷体"/>
                <w:b/>
                <w:bCs/>
                <w:snapToGrid w:val="0"/>
                <w:color w:val="000000"/>
                <w:kern w:val="0"/>
                <w:sz w:val="18"/>
                <w:szCs w:val="18"/>
                <w:lang w:val="en-US" w:eastAsia="zh-CN"/>
              </w:rPr>
              <w:t>配置要求</w:t>
            </w:r>
          </w:p>
        </w:tc>
        <w:tc>
          <w:tcPr>
            <w:tcW w:w="2997" w:type="dxa"/>
            <w:tcBorders>
              <w:tl2br w:val="nil"/>
              <w:tr2bl w:val="nil"/>
            </w:tcBorders>
            <w:vAlign w:val="center"/>
          </w:tcPr>
          <w:p w14:paraId="37B7CE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b/>
                <w:bCs/>
                <w:snapToGrid w:val="0"/>
                <w:color w:val="000000"/>
                <w:kern w:val="0"/>
                <w:sz w:val="18"/>
                <w:szCs w:val="18"/>
                <w:lang w:eastAsia="zh-CN"/>
              </w:rPr>
            </w:pPr>
            <w:r>
              <w:rPr>
                <w:rFonts w:hint="eastAsia" w:ascii="宋体" w:hAnsi="宋体"/>
                <w:b/>
                <w:bCs/>
                <w:snapToGrid w:val="0"/>
                <w:color w:val="000000"/>
                <w:kern w:val="0"/>
                <w:sz w:val="18"/>
                <w:szCs w:val="18"/>
                <w14:ligatures w14:val="none"/>
              </w:rPr>
              <w:t>训练学生主要技术技能</w:t>
            </w:r>
          </w:p>
        </w:tc>
        <w:tc>
          <w:tcPr>
            <w:tcW w:w="2372" w:type="dxa"/>
            <w:tcBorders>
              <w:tl2br w:val="nil"/>
              <w:tr2bl w:val="nil"/>
            </w:tcBorders>
            <w:vAlign w:val="center"/>
          </w:tcPr>
          <w:p w14:paraId="16194E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b/>
                <w:bCs/>
                <w:snapToGrid w:val="0"/>
                <w:color w:val="000000"/>
                <w:kern w:val="0"/>
                <w:sz w:val="18"/>
                <w:szCs w:val="18"/>
                <w:lang w:eastAsia="zh-CN"/>
              </w:rPr>
            </w:pPr>
            <w:r>
              <w:rPr>
                <w:rFonts w:hint="eastAsia" w:ascii="楷体" w:hAnsi="楷体" w:cs="楷体"/>
                <w:b/>
                <w:bCs/>
                <w:snapToGrid w:val="0"/>
                <w:color w:val="000000"/>
                <w:kern w:val="0"/>
                <w:sz w:val="18"/>
                <w:szCs w:val="18"/>
                <w:lang w:eastAsia="zh-CN"/>
              </w:rPr>
              <w:t>支撑课程</w:t>
            </w:r>
          </w:p>
        </w:tc>
      </w:tr>
      <w:tr w14:paraId="537146A1">
        <w:trPr>
          <w:trHeight w:val="613" w:hRule="atLeast"/>
          <w:jc w:val="center"/>
        </w:trPr>
        <w:tc>
          <w:tcPr>
            <w:tcW w:w="520" w:type="dxa"/>
            <w:vMerge w:val="restart"/>
            <w:tcBorders>
              <w:tl2br w:val="nil"/>
              <w:tr2bl w:val="nil"/>
            </w:tcBorders>
            <w:vAlign w:val="center"/>
          </w:tcPr>
          <w:p w14:paraId="75E6B0E5">
            <w:pPr>
              <w:keepNext w:val="0"/>
              <w:keepLines w:val="0"/>
              <w:suppressLineNumbers w:val="0"/>
              <w:spacing w:before="0" w:beforeAutospacing="0" w:after="0" w:afterAutospacing="0"/>
              <w:ind w:left="0" w:right="0"/>
              <w:jc w:val="center"/>
              <w:rPr>
                <w:rFonts w:ascii="楷体" w:hAnsi="楷体" w:cs="楷体"/>
                <w:snapToGrid w:val="0"/>
                <w:color w:val="000000"/>
                <w:kern w:val="0"/>
                <w:sz w:val="18"/>
                <w:szCs w:val="18"/>
                <w:lang w:eastAsia="zh-CN"/>
              </w:rPr>
            </w:pPr>
          </w:p>
          <w:p w14:paraId="718FE5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24BA6F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23576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10BD0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440B94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556033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489FC3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439A64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1</w:t>
            </w:r>
          </w:p>
          <w:p w14:paraId="17BBF9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tc>
        <w:tc>
          <w:tcPr>
            <w:tcW w:w="1380" w:type="dxa"/>
            <w:vMerge w:val="restart"/>
            <w:tcBorders>
              <w:tl2br w:val="nil"/>
              <w:tr2bl w:val="nil"/>
            </w:tcBorders>
            <w:vAlign w:val="center"/>
          </w:tcPr>
          <w:p w14:paraId="51286E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531DF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6BF8C1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609881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2DE6E6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41F602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ascii="楷体" w:hAnsi="楷体" w:cs="楷体"/>
                <w:snapToGrid w:val="0"/>
                <w:color w:val="000000"/>
                <w:kern w:val="0"/>
                <w:sz w:val="18"/>
                <w:szCs w:val="18"/>
                <w:lang w:eastAsia="zh-CN"/>
              </w:rPr>
              <w:t>教师职</w:t>
            </w:r>
          </w:p>
          <w:p w14:paraId="23E2D4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ascii="楷体" w:hAnsi="楷体" w:cs="楷体"/>
                <w:snapToGrid w:val="0"/>
                <w:color w:val="000000"/>
                <w:kern w:val="0"/>
                <w:sz w:val="18"/>
                <w:szCs w:val="18"/>
                <w:lang w:eastAsia="zh-CN"/>
              </w:rPr>
              <w:t>业技能</w:t>
            </w:r>
          </w:p>
          <w:p w14:paraId="25BEC7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ascii="楷体" w:hAnsi="楷体" w:cs="楷体"/>
                <w:snapToGrid w:val="0"/>
                <w:color w:val="000000"/>
                <w:kern w:val="0"/>
                <w:sz w:val="18"/>
                <w:szCs w:val="18"/>
                <w:lang w:eastAsia="zh-CN"/>
              </w:rPr>
              <w:t>训练平</w:t>
            </w:r>
          </w:p>
          <w:p w14:paraId="6F915A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ascii="楷体" w:hAnsi="楷体" w:cs="楷体"/>
                <w:snapToGrid w:val="0"/>
                <w:color w:val="000000"/>
                <w:kern w:val="0"/>
                <w:sz w:val="18"/>
                <w:szCs w:val="18"/>
                <w:lang w:eastAsia="zh-CN"/>
              </w:rPr>
              <w:t>台</w:t>
            </w:r>
          </w:p>
        </w:tc>
        <w:tc>
          <w:tcPr>
            <w:tcW w:w="1256" w:type="dxa"/>
            <w:tcBorders>
              <w:tl2br w:val="nil"/>
              <w:tr2bl w:val="nil"/>
            </w:tcBorders>
            <w:vAlign w:val="center"/>
          </w:tcPr>
          <w:p w14:paraId="1C5F7B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AI智慧教研平台</w:t>
            </w:r>
          </w:p>
        </w:tc>
        <w:tc>
          <w:tcPr>
            <w:tcW w:w="2997" w:type="dxa"/>
            <w:tcBorders>
              <w:tl2br w:val="nil"/>
              <w:tr2bl w:val="nil"/>
            </w:tcBorders>
            <w:vAlign w:val="center"/>
          </w:tcPr>
          <w:p w14:paraId="1E5C6CBD">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情景化实践教学设计与实施能力，五大领域教法类课程实践能力</w:t>
            </w:r>
          </w:p>
        </w:tc>
        <w:tc>
          <w:tcPr>
            <w:tcW w:w="2372" w:type="dxa"/>
            <w:tcBorders>
              <w:tl2br w:val="nil"/>
              <w:tr2bl w:val="nil"/>
            </w:tcBorders>
            <w:vAlign w:val="center"/>
          </w:tcPr>
          <w:p w14:paraId="189249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见习、实习、研习，保教知识能力，情景化实践教学组织实施，五大领域教法类课程</w:t>
            </w:r>
          </w:p>
        </w:tc>
      </w:tr>
      <w:tr w14:paraId="5D212FAF">
        <w:trPr>
          <w:trHeight w:val="606" w:hRule="atLeast"/>
          <w:jc w:val="center"/>
        </w:trPr>
        <w:tc>
          <w:tcPr>
            <w:tcW w:w="520" w:type="dxa"/>
            <w:vMerge w:val="continue"/>
            <w:tcBorders>
              <w:tl2br w:val="nil"/>
              <w:tr2bl w:val="nil"/>
            </w:tcBorders>
            <w:vAlign w:val="center"/>
          </w:tcPr>
          <w:p w14:paraId="516204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055D3D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4F26A2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精品课录播室</w:t>
            </w:r>
          </w:p>
        </w:tc>
        <w:tc>
          <w:tcPr>
            <w:tcW w:w="2997" w:type="dxa"/>
            <w:tcBorders>
              <w:tl2br w:val="nil"/>
              <w:tr2bl w:val="nil"/>
            </w:tcBorders>
            <w:vAlign w:val="center"/>
          </w:tcPr>
          <w:p w14:paraId="08157B3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精品课录制与编辑能力，教学活动设计与展示能力，教学资源可视化呈现能力</w:t>
            </w:r>
          </w:p>
        </w:tc>
        <w:tc>
          <w:tcPr>
            <w:tcW w:w="2372" w:type="dxa"/>
            <w:tcBorders>
              <w:tl2br w:val="nil"/>
              <w:tr2bl w:val="nil"/>
            </w:tcBorders>
            <w:vAlign w:val="center"/>
          </w:tcPr>
          <w:p w14:paraId="5A94F7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《幼儿游戏与指导》《绘本阅读教学活动设计与指导》</w:t>
            </w:r>
          </w:p>
        </w:tc>
      </w:tr>
      <w:tr w14:paraId="60B0AC34">
        <w:trPr>
          <w:trHeight w:val="549" w:hRule="atLeast"/>
          <w:jc w:val="center"/>
        </w:trPr>
        <w:tc>
          <w:tcPr>
            <w:tcW w:w="520" w:type="dxa"/>
            <w:vMerge w:val="continue"/>
            <w:tcBorders>
              <w:tl2br w:val="nil"/>
              <w:tr2bl w:val="nil"/>
            </w:tcBorders>
            <w:vAlign w:val="center"/>
          </w:tcPr>
          <w:p w14:paraId="2630C7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04FF2A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6F807B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普通话测试站</w:t>
            </w:r>
          </w:p>
        </w:tc>
        <w:tc>
          <w:tcPr>
            <w:tcW w:w="2997" w:type="dxa"/>
            <w:tcBorders>
              <w:tl2br w:val="nil"/>
              <w:tr2bl w:val="nil"/>
            </w:tcBorders>
            <w:vAlign w:val="center"/>
          </w:tcPr>
          <w:p w14:paraId="0A561D9A">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普通话标准发音能力，幼儿教师口语表达与沟通能力，儿童语言启蒙指导能力</w:t>
            </w:r>
          </w:p>
        </w:tc>
        <w:tc>
          <w:tcPr>
            <w:tcW w:w="2372" w:type="dxa"/>
            <w:tcBorders>
              <w:tl2br w:val="nil"/>
              <w:tr2bl w:val="nil"/>
            </w:tcBorders>
            <w:vAlign w:val="center"/>
          </w:tcPr>
          <w:p w14:paraId="684B7D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《幼儿教师口语》</w:t>
            </w:r>
          </w:p>
        </w:tc>
      </w:tr>
      <w:tr w14:paraId="3AFA8E3B">
        <w:trPr>
          <w:trHeight w:val="549" w:hRule="atLeast"/>
          <w:jc w:val="center"/>
        </w:trPr>
        <w:tc>
          <w:tcPr>
            <w:tcW w:w="520" w:type="dxa"/>
            <w:vMerge w:val="continue"/>
            <w:tcBorders>
              <w:tl2br w:val="nil"/>
              <w:tr2bl w:val="nil"/>
            </w:tcBorders>
            <w:vAlign w:val="center"/>
          </w:tcPr>
          <w:p w14:paraId="176705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tc>
        <w:tc>
          <w:tcPr>
            <w:tcW w:w="1380" w:type="dxa"/>
            <w:vMerge w:val="continue"/>
            <w:tcBorders>
              <w:tl2br w:val="nil"/>
              <w:tr2bl w:val="nil"/>
            </w:tcBorders>
            <w:vAlign w:val="center"/>
          </w:tcPr>
          <w:p w14:paraId="2F6247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tc>
        <w:tc>
          <w:tcPr>
            <w:tcW w:w="1256" w:type="dxa"/>
            <w:tcBorders>
              <w:tl2br w:val="nil"/>
              <w:tr2bl w:val="nil"/>
            </w:tcBorders>
            <w:vAlign w:val="center"/>
          </w:tcPr>
          <w:p w14:paraId="4EAEDA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en-US"/>
              </w:rPr>
            </w:pPr>
            <w:r>
              <w:rPr>
                <w:rFonts w:ascii="楷体" w:hAnsi="楷体" w:cs="楷体"/>
                <w:snapToGrid w:val="0"/>
                <w:color w:val="auto"/>
                <w:kern w:val="0"/>
                <w:sz w:val="18"/>
                <w:szCs w:val="18"/>
                <w:lang w:eastAsia="en-US"/>
              </w:rPr>
              <w:t>微格教室</w:t>
            </w:r>
          </w:p>
        </w:tc>
        <w:tc>
          <w:tcPr>
            <w:tcW w:w="2997" w:type="dxa"/>
            <w:tcBorders>
              <w:tl2br w:val="nil"/>
              <w:tr2bl w:val="nil"/>
            </w:tcBorders>
            <w:vAlign w:val="center"/>
          </w:tcPr>
          <w:p w14:paraId="2E9C67A5">
            <w:pPr>
              <w:keepNext w:val="0"/>
              <w:keepLines w:val="0"/>
              <w:pageBreakBefore w:val="0"/>
              <w:widowControl w:val="0"/>
              <w:kinsoku/>
              <w:wordWrap/>
              <w:overflowPunct/>
              <w:topLinePunct w:val="0"/>
              <w:autoSpaceDE/>
              <w:autoSpaceDN/>
              <w:bidi w:val="0"/>
              <w:spacing w:line="240" w:lineRule="auto"/>
              <w:textAlignment w:val="auto"/>
              <w:rPr>
                <w:rFonts w:ascii="楷体" w:hAnsi="楷体" w:cs="楷体"/>
                <w:snapToGrid w:val="0"/>
                <w:color w:val="000000"/>
                <w:kern w:val="0"/>
                <w:sz w:val="18"/>
                <w:szCs w:val="18"/>
                <w:lang w:eastAsia="zh-CN"/>
              </w:rPr>
            </w:pPr>
            <w:r>
              <w:rPr>
                <w:snapToGrid w:val="0"/>
                <w:color w:val="000000"/>
                <w:sz w:val="18"/>
                <w:szCs w:val="18"/>
              </w:rPr>
              <w:t>教学片段设计与实施能力，教学行为反思与改进能力</w:t>
            </w:r>
          </w:p>
        </w:tc>
        <w:tc>
          <w:tcPr>
            <w:tcW w:w="2372" w:type="dxa"/>
            <w:tcBorders>
              <w:tl2br w:val="nil"/>
              <w:tr2bl w:val="nil"/>
            </w:tcBorders>
            <w:vAlign w:val="center"/>
          </w:tcPr>
          <w:p w14:paraId="5B236D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zh-CN"/>
              </w:rPr>
            </w:pPr>
            <w:r>
              <w:rPr>
                <w:rFonts w:ascii="楷体" w:hAnsi="楷体" w:cs="楷体"/>
                <w:snapToGrid w:val="0"/>
                <w:color w:val="000000"/>
                <w:kern w:val="0"/>
                <w:sz w:val="18"/>
                <w:szCs w:val="18"/>
                <w:lang w:eastAsia="zh-CN"/>
              </w:rPr>
              <w:t>幼儿园教育活动设计与实施</w:t>
            </w:r>
            <w:r>
              <w:rPr>
                <w:rFonts w:hint="eastAsia" w:ascii="楷体" w:hAnsi="楷体" w:cs="楷体"/>
                <w:snapToGrid w:val="0"/>
                <w:color w:val="000000"/>
                <w:kern w:val="0"/>
                <w:sz w:val="18"/>
                <w:szCs w:val="18"/>
                <w:lang w:eastAsia="zh-CN"/>
              </w:rPr>
              <w:t>（五大领域）</w:t>
            </w:r>
          </w:p>
        </w:tc>
      </w:tr>
      <w:tr w14:paraId="647B21BC">
        <w:trPr>
          <w:trHeight w:val="624" w:hRule="atLeast"/>
          <w:jc w:val="center"/>
        </w:trPr>
        <w:tc>
          <w:tcPr>
            <w:tcW w:w="520" w:type="dxa"/>
            <w:vMerge w:val="continue"/>
            <w:tcBorders>
              <w:tl2br w:val="nil"/>
              <w:tr2bl w:val="nil"/>
            </w:tcBorders>
            <w:vAlign w:val="center"/>
          </w:tcPr>
          <w:p w14:paraId="0E0088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4881F3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3536E6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电钢</w:t>
            </w:r>
            <w:r>
              <w:rPr>
                <w:rFonts w:hint="eastAsia" w:ascii="楷体" w:hAnsi="楷体" w:cs="楷体"/>
                <w:snapToGrid w:val="0"/>
                <w:color w:val="000000"/>
                <w:kern w:val="0"/>
                <w:sz w:val="18"/>
                <w:szCs w:val="18"/>
                <w:lang w:eastAsia="zh-CN"/>
              </w:rPr>
              <w:t>琴</w:t>
            </w:r>
            <w:r>
              <w:rPr>
                <w:rFonts w:ascii="楷体" w:hAnsi="楷体" w:cs="楷体"/>
                <w:snapToGrid w:val="0"/>
                <w:color w:val="000000"/>
                <w:kern w:val="0"/>
                <w:sz w:val="18"/>
                <w:szCs w:val="18"/>
                <w:lang w:eastAsia="en-US"/>
              </w:rPr>
              <w:t>实训室</w:t>
            </w:r>
          </w:p>
        </w:tc>
        <w:tc>
          <w:tcPr>
            <w:tcW w:w="2997" w:type="dxa"/>
            <w:tcBorders>
              <w:tl2br w:val="nil"/>
              <w:tr2bl w:val="nil"/>
            </w:tcBorders>
            <w:vAlign w:val="center"/>
          </w:tcPr>
          <w:p w14:paraId="59E385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幼儿歌曲伴奏编配能力，音乐教学辅助能力</w:t>
            </w:r>
          </w:p>
        </w:tc>
        <w:tc>
          <w:tcPr>
            <w:tcW w:w="2372" w:type="dxa"/>
            <w:tcBorders>
              <w:tl2br w:val="nil"/>
              <w:tr2bl w:val="nil"/>
            </w:tcBorders>
            <w:vAlign w:val="center"/>
          </w:tcPr>
          <w:p w14:paraId="64B1FA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《钢琴基础》《音乐基础》《幼儿歌曲伴奏》</w:t>
            </w:r>
          </w:p>
        </w:tc>
      </w:tr>
      <w:tr w14:paraId="733716F8">
        <w:trPr>
          <w:trHeight w:val="696" w:hRule="atLeast"/>
          <w:jc w:val="center"/>
        </w:trPr>
        <w:tc>
          <w:tcPr>
            <w:tcW w:w="520" w:type="dxa"/>
            <w:vMerge w:val="continue"/>
            <w:tcBorders>
              <w:tl2br w:val="nil"/>
              <w:tr2bl w:val="nil"/>
            </w:tcBorders>
            <w:vAlign w:val="center"/>
          </w:tcPr>
          <w:p w14:paraId="26F007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04C30D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3E75C3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01FC4B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钢琴实训室</w:t>
            </w:r>
          </w:p>
        </w:tc>
        <w:tc>
          <w:tcPr>
            <w:tcW w:w="2997" w:type="dxa"/>
            <w:tcBorders>
              <w:tl2br w:val="nil"/>
              <w:tr2bl w:val="nil"/>
            </w:tcBorders>
            <w:vAlign w:val="center"/>
          </w:tcPr>
          <w:p w14:paraId="0535AB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幼儿歌曲即兴伴奏能力，音乐素养提升能力</w:t>
            </w:r>
          </w:p>
        </w:tc>
        <w:tc>
          <w:tcPr>
            <w:tcW w:w="2372" w:type="dxa"/>
            <w:tcBorders>
              <w:tl2br w:val="nil"/>
              <w:tr2bl w:val="nil"/>
            </w:tcBorders>
            <w:vAlign w:val="center"/>
          </w:tcPr>
          <w:p w14:paraId="599321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《钢琴基础》《音乐基础》《幼儿歌曲伴奏》</w:t>
            </w:r>
          </w:p>
        </w:tc>
      </w:tr>
      <w:tr w14:paraId="6B1CC9D9">
        <w:trPr>
          <w:trHeight w:val="745" w:hRule="atLeast"/>
          <w:jc w:val="center"/>
        </w:trPr>
        <w:tc>
          <w:tcPr>
            <w:tcW w:w="520" w:type="dxa"/>
            <w:vMerge w:val="continue"/>
            <w:tcBorders>
              <w:tl2br w:val="nil"/>
              <w:tr2bl w:val="nil"/>
            </w:tcBorders>
            <w:vAlign w:val="center"/>
          </w:tcPr>
          <w:p w14:paraId="14EA02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254A3A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147045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舞蹈房</w:t>
            </w:r>
          </w:p>
        </w:tc>
        <w:tc>
          <w:tcPr>
            <w:tcW w:w="2997" w:type="dxa"/>
            <w:tcBorders>
              <w:tl2br w:val="nil"/>
              <w:tr2bl w:val="nil"/>
            </w:tcBorders>
            <w:vAlign w:val="center"/>
          </w:tcPr>
          <w:p w14:paraId="2F847C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auto"/>
                <w:kern w:val="0"/>
                <w:sz w:val="18"/>
                <w:szCs w:val="18"/>
                <w:lang w:eastAsia="zh-CN"/>
              </w:rPr>
            </w:pPr>
            <w:r>
              <w:rPr>
                <w:snapToGrid w:val="0"/>
                <w:color w:val="000000"/>
                <w:sz w:val="18"/>
                <w:szCs w:val="18"/>
              </w:rPr>
              <w:t>舞蹈基础技能，幼儿舞蹈创编能力，舞蹈教学组织能力</w:t>
            </w:r>
          </w:p>
        </w:tc>
        <w:tc>
          <w:tcPr>
            <w:tcW w:w="2372" w:type="dxa"/>
            <w:tcBorders>
              <w:tl2br w:val="nil"/>
              <w:tr2bl w:val="nil"/>
            </w:tcBorders>
            <w:vAlign w:val="center"/>
          </w:tcPr>
          <w:p w14:paraId="7B11F9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auto"/>
                <w:kern w:val="0"/>
                <w:sz w:val="18"/>
                <w:szCs w:val="18"/>
                <w:lang w:eastAsia="zh-CN"/>
              </w:rPr>
              <w:t>《舞蹈基础》《幼儿舞蹈创编》</w:t>
            </w:r>
          </w:p>
        </w:tc>
      </w:tr>
      <w:tr w14:paraId="27D712AA">
        <w:trPr>
          <w:trHeight w:val="622" w:hRule="atLeast"/>
          <w:jc w:val="center"/>
        </w:trPr>
        <w:tc>
          <w:tcPr>
            <w:tcW w:w="520" w:type="dxa"/>
            <w:vMerge w:val="continue"/>
            <w:tcBorders>
              <w:tl2br w:val="nil"/>
              <w:tr2bl w:val="nil"/>
            </w:tcBorders>
            <w:vAlign w:val="center"/>
          </w:tcPr>
          <w:p w14:paraId="6C7CBE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1EDBB4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268072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zh-CN"/>
              </w:rPr>
              <w:t>合唱教室</w:t>
            </w:r>
          </w:p>
        </w:tc>
        <w:tc>
          <w:tcPr>
            <w:tcW w:w="2997" w:type="dxa"/>
            <w:tcBorders>
              <w:tl2br w:val="nil"/>
              <w:tr2bl w:val="nil"/>
            </w:tcBorders>
            <w:vAlign w:val="center"/>
          </w:tcPr>
          <w:p w14:paraId="5C9D939E">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合唱指挥与组织能力，学前儿童音乐活动设计能力，集体音乐表演指导能力</w:t>
            </w:r>
          </w:p>
        </w:tc>
        <w:tc>
          <w:tcPr>
            <w:tcW w:w="2372" w:type="dxa"/>
            <w:tcBorders>
              <w:tl2br w:val="nil"/>
              <w:tr2bl w:val="nil"/>
            </w:tcBorders>
            <w:vAlign w:val="center"/>
          </w:tcPr>
          <w:p w14:paraId="2B2C06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《音乐基础》《学前儿童音乐活动设计与实施》</w:t>
            </w:r>
          </w:p>
        </w:tc>
      </w:tr>
      <w:tr w14:paraId="0D749618">
        <w:trPr>
          <w:trHeight w:val="549" w:hRule="atLeast"/>
          <w:jc w:val="center"/>
        </w:trPr>
        <w:tc>
          <w:tcPr>
            <w:tcW w:w="520" w:type="dxa"/>
            <w:vMerge w:val="continue"/>
            <w:tcBorders>
              <w:tl2br w:val="nil"/>
              <w:tr2bl w:val="nil"/>
            </w:tcBorders>
            <w:vAlign w:val="center"/>
          </w:tcPr>
          <w:p w14:paraId="5E383D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42CF05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740B02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en-US"/>
              </w:rPr>
            </w:pPr>
            <w:r>
              <w:rPr>
                <w:rFonts w:hint="eastAsia" w:ascii="楷体" w:hAnsi="楷体" w:cs="楷体"/>
                <w:snapToGrid w:val="0"/>
                <w:color w:val="auto"/>
                <w:kern w:val="0"/>
                <w:sz w:val="18"/>
                <w:szCs w:val="18"/>
                <w:lang w:eastAsia="zh-CN"/>
              </w:rPr>
              <w:t>大礼堂</w:t>
            </w:r>
          </w:p>
        </w:tc>
        <w:tc>
          <w:tcPr>
            <w:tcW w:w="2997" w:type="dxa"/>
            <w:tcBorders>
              <w:tl2br w:val="nil"/>
              <w:tr2bl w:val="nil"/>
            </w:tcBorders>
            <w:vAlign w:val="center"/>
          </w:tcPr>
          <w:p w14:paraId="1621A90B">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大型活动策划与实施能力，幼儿艺术表演展示能力，活动场地统筹与管理能力</w:t>
            </w:r>
          </w:p>
        </w:tc>
        <w:tc>
          <w:tcPr>
            <w:tcW w:w="2372" w:type="dxa"/>
            <w:tcBorders>
              <w:tl2br w:val="nil"/>
              <w:tr2bl w:val="nil"/>
            </w:tcBorders>
            <w:vAlign w:val="center"/>
          </w:tcPr>
          <w:p w14:paraId="192F17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《舞蹈基础》《幼儿舞蹈创编》</w:t>
            </w:r>
          </w:p>
        </w:tc>
      </w:tr>
      <w:tr w14:paraId="3EAFFEBF">
        <w:trPr>
          <w:trHeight w:val="605" w:hRule="atLeast"/>
          <w:jc w:val="center"/>
        </w:trPr>
        <w:tc>
          <w:tcPr>
            <w:tcW w:w="520" w:type="dxa"/>
            <w:vMerge w:val="continue"/>
            <w:tcBorders>
              <w:tl2br w:val="nil"/>
              <w:tr2bl w:val="nil"/>
            </w:tcBorders>
            <w:vAlign w:val="center"/>
          </w:tcPr>
          <w:p w14:paraId="470643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54E3E4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275DD1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en-US"/>
              </w:rPr>
            </w:pPr>
            <w:r>
              <w:rPr>
                <w:rFonts w:ascii="楷体" w:hAnsi="楷体" w:cs="楷体"/>
                <w:snapToGrid w:val="0"/>
                <w:color w:val="auto"/>
                <w:kern w:val="0"/>
                <w:sz w:val="18"/>
                <w:szCs w:val="18"/>
                <w:lang w:eastAsia="en-US"/>
              </w:rPr>
              <w:t>艺术楼演播厅</w:t>
            </w:r>
          </w:p>
        </w:tc>
        <w:tc>
          <w:tcPr>
            <w:tcW w:w="2997" w:type="dxa"/>
            <w:tcBorders>
              <w:tl2br w:val="nil"/>
              <w:tr2bl w:val="nil"/>
            </w:tcBorders>
            <w:vAlign w:val="center"/>
          </w:tcPr>
          <w:p w14:paraId="1DE744F0">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艺术表演与展示能力，多领域教学活动综合实施能力，舞台表演与主持能力</w:t>
            </w:r>
          </w:p>
        </w:tc>
        <w:tc>
          <w:tcPr>
            <w:tcW w:w="2372" w:type="dxa"/>
            <w:tcBorders>
              <w:tl2br w:val="nil"/>
              <w:tr2bl w:val="nil"/>
            </w:tcBorders>
            <w:vAlign w:val="center"/>
          </w:tcPr>
          <w:p w14:paraId="760193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auto"/>
                <w:kern w:val="0"/>
                <w:sz w:val="18"/>
                <w:szCs w:val="18"/>
                <w:lang w:eastAsia="zh-CN"/>
              </w:rPr>
            </w:pPr>
            <w:r>
              <w:rPr>
                <w:rFonts w:hint="eastAsia" w:ascii="楷体" w:hAnsi="楷体" w:cs="楷体"/>
                <w:snapToGrid w:val="0"/>
                <w:color w:val="000000"/>
                <w:kern w:val="0"/>
                <w:sz w:val="18"/>
                <w:szCs w:val="18"/>
                <w:lang w:eastAsia="zh-CN"/>
              </w:rPr>
              <w:t>《钢琴基础》《音乐基础》</w:t>
            </w:r>
            <w:r>
              <w:rPr>
                <w:rFonts w:hint="eastAsia" w:ascii="楷体" w:hAnsi="楷体" w:cs="楷体"/>
                <w:snapToGrid w:val="0"/>
                <w:color w:val="auto"/>
                <w:kern w:val="0"/>
                <w:sz w:val="18"/>
                <w:szCs w:val="18"/>
                <w:lang w:eastAsia="zh-CN"/>
              </w:rPr>
              <w:t>《舞蹈基础》《幼儿舞蹈创编》《幼儿文学》</w:t>
            </w:r>
          </w:p>
        </w:tc>
      </w:tr>
      <w:tr w14:paraId="49FC455F">
        <w:trPr>
          <w:trHeight w:val="710" w:hRule="atLeast"/>
          <w:jc w:val="center"/>
        </w:trPr>
        <w:tc>
          <w:tcPr>
            <w:tcW w:w="520" w:type="dxa"/>
            <w:vMerge w:val="restart"/>
            <w:tcBorders>
              <w:tl2br w:val="nil"/>
              <w:tr2bl w:val="nil"/>
            </w:tcBorders>
            <w:vAlign w:val="center"/>
          </w:tcPr>
          <w:p w14:paraId="3348DE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96467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6F9016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261F4A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4A896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E0802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2</w:t>
            </w:r>
          </w:p>
        </w:tc>
        <w:tc>
          <w:tcPr>
            <w:tcW w:w="1380" w:type="dxa"/>
            <w:vMerge w:val="restart"/>
            <w:tcBorders>
              <w:tl2br w:val="nil"/>
              <w:tr2bl w:val="nil"/>
            </w:tcBorders>
            <w:vAlign w:val="center"/>
          </w:tcPr>
          <w:p w14:paraId="38CA82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1E346B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4421E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6011A0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信息化</w:t>
            </w:r>
          </w:p>
          <w:p w14:paraId="25FDD5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教学平台</w:t>
            </w:r>
          </w:p>
        </w:tc>
        <w:tc>
          <w:tcPr>
            <w:tcW w:w="1256" w:type="dxa"/>
            <w:tcBorders>
              <w:tl2br w:val="nil"/>
              <w:tr2bl w:val="nil"/>
            </w:tcBorders>
            <w:vAlign w:val="center"/>
          </w:tcPr>
          <w:p w14:paraId="04F92B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en-US"/>
              </w:rPr>
              <w:t>AI智慧教研平台</w:t>
            </w:r>
          </w:p>
        </w:tc>
        <w:tc>
          <w:tcPr>
            <w:tcW w:w="2997" w:type="dxa"/>
            <w:tcBorders>
              <w:tl2br w:val="nil"/>
              <w:tr2bl w:val="nil"/>
            </w:tcBorders>
            <w:vAlign w:val="center"/>
          </w:tcPr>
          <w:p w14:paraId="15D37D24">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信息化教研设计与实施能力，情景化教学资源开发能力，教研数据统计与分析能力</w:t>
            </w:r>
          </w:p>
        </w:tc>
        <w:tc>
          <w:tcPr>
            <w:tcW w:w="2372" w:type="dxa"/>
            <w:tcBorders>
              <w:tl2br w:val="nil"/>
              <w:tr2bl w:val="nil"/>
            </w:tcBorders>
            <w:vAlign w:val="center"/>
          </w:tcPr>
          <w:p w14:paraId="2397F7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见习、实习、研习，保教知识能力，情景化实践教学组织实施，五大领域教法类课程</w:t>
            </w:r>
          </w:p>
        </w:tc>
      </w:tr>
      <w:tr w14:paraId="221A6C73">
        <w:trPr>
          <w:trHeight w:val="819" w:hRule="atLeast"/>
          <w:jc w:val="center"/>
        </w:trPr>
        <w:tc>
          <w:tcPr>
            <w:tcW w:w="520" w:type="dxa"/>
            <w:vMerge w:val="continue"/>
            <w:tcBorders>
              <w:tl2br w:val="nil"/>
              <w:tr2bl w:val="nil"/>
            </w:tcBorders>
            <w:vAlign w:val="center"/>
          </w:tcPr>
          <w:p w14:paraId="3E48A9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1C02B1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4CF024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课岗/课赛/课证三大虚拟融合教学平台</w:t>
            </w:r>
          </w:p>
        </w:tc>
        <w:tc>
          <w:tcPr>
            <w:tcW w:w="2997" w:type="dxa"/>
            <w:tcBorders>
              <w:tl2br w:val="nil"/>
              <w:tr2bl w:val="nil"/>
            </w:tcBorders>
            <w:vAlign w:val="center"/>
          </w:tcPr>
          <w:p w14:paraId="7FA81FF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虚拟场景教学实践能力，课岗赛证融合应用能力，教学成果数字化转化能力</w:t>
            </w:r>
          </w:p>
        </w:tc>
        <w:tc>
          <w:tcPr>
            <w:tcW w:w="2372" w:type="dxa"/>
            <w:tcBorders>
              <w:tl2br w:val="nil"/>
              <w:tr2bl w:val="nil"/>
            </w:tcBorders>
            <w:vAlign w:val="center"/>
          </w:tcPr>
          <w:p w14:paraId="049140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见习、实习、研习，保教知识能力，情景化实践教学组织实施，五大领域教法类课程</w:t>
            </w:r>
          </w:p>
        </w:tc>
      </w:tr>
      <w:tr w14:paraId="1A565CAA">
        <w:trPr>
          <w:trHeight w:val="1144" w:hRule="atLeast"/>
          <w:jc w:val="center"/>
        </w:trPr>
        <w:tc>
          <w:tcPr>
            <w:tcW w:w="520" w:type="dxa"/>
            <w:vMerge w:val="continue"/>
            <w:tcBorders>
              <w:tl2br w:val="nil"/>
              <w:tr2bl w:val="nil"/>
            </w:tcBorders>
            <w:vAlign w:val="center"/>
          </w:tcPr>
          <w:p w14:paraId="41D4E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51132D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02A9B2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数字化幼儿园仿真实训室（智慧实训室）</w:t>
            </w:r>
          </w:p>
        </w:tc>
        <w:tc>
          <w:tcPr>
            <w:tcW w:w="2997" w:type="dxa"/>
            <w:tcBorders>
              <w:tl2br w:val="nil"/>
              <w:tr2bl w:val="nil"/>
            </w:tcBorders>
            <w:vAlign w:val="center"/>
          </w:tcPr>
          <w:p w14:paraId="1895EEA7">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数字化幼儿园环境创设与利用能力，情景化教学组织与实施能力，学前儿童行为观察与数字化评价能力</w:t>
            </w:r>
          </w:p>
        </w:tc>
        <w:tc>
          <w:tcPr>
            <w:tcW w:w="2372" w:type="dxa"/>
            <w:tcBorders>
              <w:tl2br w:val="nil"/>
              <w:tr2bl w:val="nil"/>
            </w:tcBorders>
            <w:vAlign w:val="center"/>
          </w:tcPr>
          <w:p w14:paraId="2D2D1E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《学前教育情景化实践教学组织与实施》《学前教育研究方法》《幼儿游戏与指导》《保教知识与能力》《学前儿童行为观察与评价》《幼儿园班级管理》</w:t>
            </w:r>
          </w:p>
        </w:tc>
      </w:tr>
      <w:tr w14:paraId="3C00B1E5">
        <w:trPr>
          <w:trHeight w:val="812" w:hRule="atLeast"/>
          <w:jc w:val="center"/>
        </w:trPr>
        <w:tc>
          <w:tcPr>
            <w:tcW w:w="520" w:type="dxa"/>
            <w:vMerge w:val="continue"/>
            <w:tcBorders>
              <w:tl2br w:val="nil"/>
              <w:tr2bl w:val="nil"/>
            </w:tcBorders>
            <w:vAlign w:val="center"/>
          </w:tcPr>
          <w:p w14:paraId="20A23A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0608C6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44CEAC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机房（</w:t>
            </w:r>
            <w:r>
              <w:rPr>
                <w:rFonts w:ascii="楷体" w:hAnsi="楷体" w:cs="楷体"/>
                <w:snapToGrid w:val="0"/>
                <w:color w:val="000000"/>
                <w:kern w:val="0"/>
                <w:sz w:val="18"/>
                <w:szCs w:val="18"/>
                <w:lang w:eastAsia="zh-CN"/>
              </w:rPr>
              <w:t>多媒体实训室</w:t>
            </w:r>
            <w:r>
              <w:rPr>
                <w:rFonts w:hint="eastAsia" w:ascii="楷体" w:hAnsi="楷体" w:cs="楷体"/>
                <w:snapToGrid w:val="0"/>
                <w:color w:val="000000"/>
                <w:kern w:val="0"/>
                <w:sz w:val="18"/>
                <w:szCs w:val="18"/>
                <w:lang w:eastAsia="zh-CN"/>
              </w:rPr>
              <w:t>）</w:t>
            </w:r>
          </w:p>
        </w:tc>
        <w:tc>
          <w:tcPr>
            <w:tcW w:w="2997" w:type="dxa"/>
            <w:tcBorders>
              <w:tl2br w:val="nil"/>
              <w:tr2bl w:val="nil"/>
            </w:tcBorders>
            <w:vAlign w:val="center"/>
          </w:tcPr>
          <w:p w14:paraId="666B9A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幼儿园多媒体作品设计与制作能力，教学资源数字化开发能力，信息技术与教学融合应用能力</w:t>
            </w:r>
          </w:p>
        </w:tc>
        <w:tc>
          <w:tcPr>
            <w:tcW w:w="2372" w:type="dxa"/>
            <w:tcBorders>
              <w:tl2br w:val="nil"/>
              <w:tr2bl w:val="nil"/>
            </w:tcBorders>
            <w:vAlign w:val="center"/>
          </w:tcPr>
          <w:p w14:paraId="6A2ACE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《幼儿园多媒体作品设计与制作》</w:t>
            </w:r>
          </w:p>
        </w:tc>
      </w:tr>
      <w:tr w14:paraId="3CF17CAF">
        <w:trPr>
          <w:trHeight w:val="1028" w:hRule="atLeast"/>
          <w:jc w:val="center"/>
        </w:trPr>
        <w:tc>
          <w:tcPr>
            <w:tcW w:w="520" w:type="dxa"/>
            <w:vMerge w:val="restart"/>
            <w:tcBorders>
              <w:tl2br w:val="nil"/>
              <w:tr2bl w:val="nil"/>
            </w:tcBorders>
            <w:vAlign w:val="center"/>
          </w:tcPr>
          <w:p w14:paraId="5AC654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A116A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7D25F0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06E5A9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0591BF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DE293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49269A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532A4E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AB788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49A736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204D1D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p w14:paraId="34B320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3</w:t>
            </w:r>
          </w:p>
        </w:tc>
        <w:tc>
          <w:tcPr>
            <w:tcW w:w="1380" w:type="dxa"/>
            <w:vMerge w:val="restart"/>
            <w:tcBorders>
              <w:tl2br w:val="nil"/>
              <w:tr2bl w:val="nil"/>
            </w:tcBorders>
            <w:vAlign w:val="center"/>
          </w:tcPr>
          <w:p w14:paraId="02A4AC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34D479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60AF7E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560777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78FEE7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7B9B89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C0A0B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600D73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7C28EE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34A1FA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p>
          <w:p w14:paraId="271AF018">
            <w:pPr>
              <w:keepNext w:val="0"/>
              <w:keepLines w:val="0"/>
              <w:pageBreakBefore w:val="0"/>
              <w:widowControl w:val="0"/>
              <w:kinsoku/>
              <w:wordWrap/>
              <w:overflowPunct/>
              <w:topLinePunct w:val="0"/>
              <w:autoSpaceDE/>
              <w:autoSpaceDN/>
              <w:bidi w:val="0"/>
              <w:adjustRightInd w:val="0"/>
              <w:snapToGrid w:val="0"/>
              <w:spacing w:line="240" w:lineRule="auto"/>
              <w:ind w:right="181"/>
              <w:jc w:val="center"/>
              <w:textAlignment w:val="auto"/>
              <w:rPr>
                <w:rFonts w:ascii="楷体" w:hAnsi="楷体" w:cs="楷体"/>
                <w:snapToGrid w:val="0"/>
                <w:color w:val="000000"/>
                <w:kern w:val="0"/>
                <w:sz w:val="18"/>
                <w:szCs w:val="18"/>
                <w:lang w:eastAsia="en-US"/>
              </w:rPr>
            </w:pPr>
            <w:r>
              <w:rPr>
                <w:rFonts w:ascii="楷体" w:hAnsi="楷体" w:cs="楷体"/>
                <w:snapToGrid w:val="0"/>
                <w:color w:val="000000"/>
                <w:kern w:val="0"/>
                <w:sz w:val="18"/>
                <w:szCs w:val="18"/>
                <w:lang w:eastAsia="en-US"/>
              </w:rPr>
              <w:t>专业教学实训平台</w:t>
            </w:r>
          </w:p>
        </w:tc>
        <w:tc>
          <w:tcPr>
            <w:tcW w:w="1256" w:type="dxa"/>
            <w:tcBorders>
              <w:tl2br w:val="nil"/>
              <w:tr2bl w:val="nil"/>
            </w:tcBorders>
            <w:vAlign w:val="center"/>
          </w:tcPr>
          <w:p w14:paraId="07B6E330">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蒙台梭利实训室</w:t>
            </w:r>
          </w:p>
        </w:tc>
        <w:tc>
          <w:tcPr>
            <w:tcW w:w="2997" w:type="dxa"/>
            <w:tcBorders>
              <w:tl2br w:val="nil"/>
              <w:tr2bl w:val="nil"/>
            </w:tcBorders>
            <w:vAlign w:val="center"/>
          </w:tcPr>
          <w:p w14:paraId="2EFFE2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蒙台梭利教育活动设计与实施能力，学前儿童数学与感官发展指导能力，家庭教育中蒙台梭利方法应用能力</w:t>
            </w:r>
          </w:p>
        </w:tc>
        <w:tc>
          <w:tcPr>
            <w:tcW w:w="2372" w:type="dxa"/>
            <w:tcBorders>
              <w:tl2br w:val="nil"/>
              <w:tr2bl w:val="nil"/>
            </w:tcBorders>
            <w:vAlign w:val="center"/>
          </w:tcPr>
          <w:p w14:paraId="4C98EF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《蒙台梭利教育活动》《幼儿游戏与指导》《学前儿童家庭教育与指导》《学前教育学》《学前儿童数学活动设计与实施》</w:t>
            </w:r>
          </w:p>
        </w:tc>
      </w:tr>
      <w:tr w14:paraId="15F868AF">
        <w:trPr>
          <w:trHeight w:val="1090" w:hRule="atLeast"/>
          <w:jc w:val="center"/>
        </w:trPr>
        <w:tc>
          <w:tcPr>
            <w:tcW w:w="520" w:type="dxa"/>
            <w:vMerge w:val="continue"/>
            <w:tcBorders>
              <w:tl2br w:val="nil"/>
              <w:tr2bl w:val="nil"/>
            </w:tcBorders>
            <w:vAlign w:val="center"/>
          </w:tcPr>
          <w:p w14:paraId="5E3FC1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7EFBD8A4">
            <w:pPr>
              <w:keepNext w:val="0"/>
              <w:keepLines w:val="0"/>
              <w:pageBreakBefore w:val="0"/>
              <w:widowControl w:val="0"/>
              <w:kinsoku/>
              <w:wordWrap/>
              <w:overflowPunct/>
              <w:topLinePunct w:val="0"/>
              <w:autoSpaceDE/>
              <w:autoSpaceDN/>
              <w:bidi w:val="0"/>
              <w:adjustRightInd w:val="0"/>
              <w:snapToGrid w:val="0"/>
              <w:spacing w:line="240" w:lineRule="auto"/>
              <w:ind w:right="181"/>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141D7E16">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感统综合实训室</w:t>
            </w:r>
          </w:p>
        </w:tc>
        <w:tc>
          <w:tcPr>
            <w:tcW w:w="2997" w:type="dxa"/>
            <w:tcBorders>
              <w:tl2br w:val="nil"/>
              <w:tr2bl w:val="nil"/>
            </w:tcBorders>
            <w:vAlign w:val="center"/>
          </w:tcPr>
          <w:p w14:paraId="59FF2A3E">
            <w:pPr>
              <w:keepNext w:val="0"/>
              <w:keepLines w:val="0"/>
              <w:pageBreakBefore w:val="0"/>
              <w:widowControl w:val="0"/>
              <w:kinsoku/>
              <w:wordWrap/>
              <w:overflowPunct/>
              <w:topLinePunct w:val="0"/>
              <w:autoSpaceDE/>
              <w:autoSpaceDN/>
              <w:bidi w:val="0"/>
              <w:spacing w:line="240" w:lineRule="auto"/>
              <w:textAlignment w:val="auto"/>
              <w:rPr>
                <w:snapToGrid w:val="0"/>
                <w:color w:val="000000"/>
                <w:sz w:val="18"/>
                <w:szCs w:val="18"/>
              </w:rPr>
            </w:pPr>
            <w:r>
              <w:rPr>
                <w:snapToGrid w:val="0"/>
                <w:color w:val="000000"/>
                <w:sz w:val="18"/>
                <w:szCs w:val="18"/>
              </w:rPr>
              <w:t>感觉统合训练方案设计与实施能力，学前儿童感知觉发展评估与指导能力，家庭教育感统训练指导能力</w:t>
            </w:r>
          </w:p>
          <w:p w14:paraId="7BEAA1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p>
        </w:tc>
        <w:tc>
          <w:tcPr>
            <w:tcW w:w="2372" w:type="dxa"/>
            <w:tcBorders>
              <w:tl2br w:val="nil"/>
              <w:tr2bl w:val="nil"/>
            </w:tcBorders>
            <w:vAlign w:val="center"/>
          </w:tcPr>
          <w:p w14:paraId="2A48D0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《感觉统合教育》《保教知识与能力》《学前儿童家庭教育与指导》</w:t>
            </w:r>
          </w:p>
        </w:tc>
      </w:tr>
      <w:tr w14:paraId="109B2007">
        <w:trPr>
          <w:trHeight w:val="622" w:hRule="atLeast"/>
          <w:jc w:val="center"/>
        </w:trPr>
        <w:tc>
          <w:tcPr>
            <w:tcW w:w="520" w:type="dxa"/>
            <w:vMerge w:val="continue"/>
            <w:tcBorders>
              <w:tl2br w:val="nil"/>
              <w:tr2bl w:val="nil"/>
            </w:tcBorders>
            <w:vAlign w:val="center"/>
          </w:tcPr>
          <w:p w14:paraId="3C9623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4828EF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2D432BC4">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zh-CN"/>
              </w:rPr>
              <w:t>玩教具创新实训室</w:t>
            </w:r>
          </w:p>
        </w:tc>
        <w:tc>
          <w:tcPr>
            <w:tcW w:w="2997" w:type="dxa"/>
            <w:tcBorders>
              <w:tl2br w:val="nil"/>
              <w:tr2bl w:val="nil"/>
            </w:tcBorders>
            <w:vAlign w:val="center"/>
          </w:tcPr>
          <w:p w14:paraId="3FA08C6D">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玩教具创新设计与制作能力，学前儿童美术活动创新实施能力，玩教具教育价值挖掘能力</w:t>
            </w:r>
          </w:p>
        </w:tc>
        <w:tc>
          <w:tcPr>
            <w:tcW w:w="2372" w:type="dxa"/>
            <w:tcBorders>
              <w:tl2br w:val="nil"/>
              <w:tr2bl w:val="nil"/>
            </w:tcBorders>
            <w:vAlign w:val="center"/>
          </w:tcPr>
          <w:p w14:paraId="70DFF8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《玩教具制作》《学前儿童美术活动设计与实施》</w:t>
            </w:r>
          </w:p>
        </w:tc>
      </w:tr>
      <w:tr w14:paraId="63769F71">
        <w:trPr>
          <w:trHeight w:val="758" w:hRule="atLeast"/>
          <w:jc w:val="center"/>
        </w:trPr>
        <w:tc>
          <w:tcPr>
            <w:tcW w:w="520" w:type="dxa"/>
            <w:vMerge w:val="continue"/>
            <w:tcBorders>
              <w:tl2br w:val="nil"/>
              <w:tr2bl w:val="nil"/>
            </w:tcBorders>
            <w:vAlign w:val="center"/>
          </w:tcPr>
          <w:p w14:paraId="3F27A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481D95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28F8FD08">
            <w:pPr>
              <w:keepNext w:val="0"/>
              <w:keepLines w:val="0"/>
              <w:pageBreakBefore w:val="0"/>
              <w:widowControl w:val="0"/>
              <w:kinsoku/>
              <w:wordWrap/>
              <w:overflowPunct/>
              <w:topLinePunct w:val="0"/>
              <w:autoSpaceDE/>
              <w:autoSpaceDN/>
              <w:bidi w:val="0"/>
              <w:adjustRightInd w:val="0"/>
              <w:snapToGrid w:val="0"/>
              <w:spacing w:line="240" w:lineRule="auto"/>
              <w:ind w:right="141"/>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奥尔夫实训室</w:t>
            </w:r>
          </w:p>
        </w:tc>
        <w:tc>
          <w:tcPr>
            <w:tcW w:w="2997" w:type="dxa"/>
            <w:tcBorders>
              <w:tl2br w:val="nil"/>
              <w:tr2bl w:val="nil"/>
            </w:tcBorders>
            <w:vAlign w:val="center"/>
          </w:tcPr>
          <w:p w14:paraId="6F4F1B99">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奥尔夫音乐活动设计与实施能力，学前儿童音乐感知与表达指导能力，音乐游戏创编能力</w:t>
            </w:r>
          </w:p>
        </w:tc>
        <w:tc>
          <w:tcPr>
            <w:tcW w:w="2372" w:type="dxa"/>
            <w:tcBorders>
              <w:tl2br w:val="nil"/>
              <w:tr2bl w:val="nil"/>
            </w:tcBorders>
            <w:vAlign w:val="center"/>
          </w:tcPr>
          <w:p w14:paraId="6370DB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《奥尔夫音乐教学法》《学前儿童音乐活动设计与实施》</w:t>
            </w:r>
          </w:p>
        </w:tc>
      </w:tr>
      <w:tr w14:paraId="5429DCB9">
        <w:trPr>
          <w:trHeight w:val="758" w:hRule="atLeast"/>
          <w:jc w:val="center"/>
        </w:trPr>
        <w:tc>
          <w:tcPr>
            <w:tcW w:w="520" w:type="dxa"/>
            <w:vMerge w:val="continue"/>
            <w:tcBorders>
              <w:tl2br w:val="nil"/>
              <w:tr2bl w:val="nil"/>
            </w:tcBorders>
            <w:vAlign w:val="center"/>
          </w:tcPr>
          <w:p w14:paraId="280B8A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05368D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513143A6">
            <w:pPr>
              <w:keepNext w:val="0"/>
              <w:keepLines w:val="0"/>
              <w:pageBreakBefore w:val="0"/>
              <w:widowControl w:val="0"/>
              <w:kinsoku/>
              <w:wordWrap/>
              <w:overflowPunct/>
              <w:topLinePunct w:val="0"/>
              <w:autoSpaceDE/>
              <w:autoSpaceDN/>
              <w:bidi w:val="0"/>
              <w:adjustRightInd w:val="0"/>
              <w:snapToGrid w:val="0"/>
              <w:spacing w:line="240" w:lineRule="auto"/>
              <w:ind w:right="141"/>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创意手工实训室</w:t>
            </w:r>
          </w:p>
        </w:tc>
        <w:tc>
          <w:tcPr>
            <w:tcW w:w="2997" w:type="dxa"/>
            <w:tcBorders>
              <w:tl2br w:val="nil"/>
              <w:tr2bl w:val="nil"/>
            </w:tcBorders>
            <w:vAlign w:val="center"/>
          </w:tcPr>
          <w:p w14:paraId="6407795C">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创意手工制作能力，幼儿园环境创设与利用能力，学前儿童美术活动动手操作指导能力</w:t>
            </w:r>
          </w:p>
        </w:tc>
        <w:tc>
          <w:tcPr>
            <w:tcW w:w="2372" w:type="dxa"/>
            <w:tcBorders>
              <w:tl2br w:val="nil"/>
              <w:tr2bl w:val="nil"/>
            </w:tcBorders>
            <w:vAlign w:val="center"/>
          </w:tcPr>
          <w:p w14:paraId="4CA1BB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《玩教具制作》《幼儿园环境创设与利用》《学前儿童美术活动设计与实施》</w:t>
            </w:r>
          </w:p>
        </w:tc>
      </w:tr>
      <w:tr w14:paraId="4726F4A4">
        <w:trPr>
          <w:trHeight w:val="623" w:hRule="atLeast"/>
          <w:jc w:val="center"/>
        </w:trPr>
        <w:tc>
          <w:tcPr>
            <w:tcW w:w="520" w:type="dxa"/>
            <w:vMerge w:val="continue"/>
            <w:tcBorders>
              <w:tl2br w:val="nil"/>
              <w:tr2bl w:val="nil"/>
            </w:tcBorders>
            <w:vAlign w:val="center"/>
          </w:tcPr>
          <w:p w14:paraId="6261AF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0B310E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1E9F90AF">
            <w:pPr>
              <w:keepNext w:val="0"/>
              <w:keepLines w:val="0"/>
              <w:pageBreakBefore w:val="0"/>
              <w:widowControl w:val="0"/>
              <w:kinsoku/>
              <w:wordWrap/>
              <w:overflowPunct/>
              <w:topLinePunct w:val="0"/>
              <w:autoSpaceDE/>
              <w:autoSpaceDN/>
              <w:bidi w:val="0"/>
              <w:adjustRightInd w:val="0"/>
              <w:snapToGrid w:val="0"/>
              <w:spacing w:line="240" w:lineRule="auto"/>
              <w:ind w:right="141"/>
              <w:jc w:val="center"/>
              <w:textAlignment w:val="auto"/>
              <w:rPr>
                <w:rFonts w:ascii="楷体" w:hAnsi="楷体" w:cs="楷体"/>
                <w:snapToGrid w:val="0"/>
                <w:color w:val="000000"/>
                <w:kern w:val="0"/>
                <w:sz w:val="18"/>
                <w:szCs w:val="18"/>
                <w:lang w:eastAsia="zh-CN"/>
              </w:rPr>
            </w:pPr>
            <w:r>
              <w:rPr>
                <w:rFonts w:ascii="楷体" w:hAnsi="楷体" w:cs="楷体"/>
                <w:snapToGrid w:val="0"/>
                <w:color w:val="000000"/>
                <w:kern w:val="0"/>
                <w:sz w:val="18"/>
                <w:szCs w:val="18"/>
                <w:lang w:eastAsia="zh-CN"/>
              </w:rPr>
              <w:t>心理沙盘实训室</w:t>
            </w:r>
          </w:p>
        </w:tc>
        <w:tc>
          <w:tcPr>
            <w:tcW w:w="2997" w:type="dxa"/>
            <w:tcBorders>
              <w:tl2br w:val="nil"/>
              <w:tr2bl w:val="nil"/>
            </w:tcBorders>
            <w:vAlign w:val="center"/>
          </w:tcPr>
          <w:p w14:paraId="5B6085C4">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学前儿童心理行为观察与分析能力，沙盘游戏辅导能力，儿童心理问题初步干预能力</w:t>
            </w:r>
          </w:p>
        </w:tc>
        <w:tc>
          <w:tcPr>
            <w:tcW w:w="2372" w:type="dxa"/>
            <w:tcBorders>
              <w:tl2br w:val="nil"/>
              <w:tr2bl w:val="nil"/>
            </w:tcBorders>
            <w:vAlign w:val="center"/>
          </w:tcPr>
          <w:p w14:paraId="1C6C62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《学前儿童行为观察与评价》</w:t>
            </w:r>
          </w:p>
        </w:tc>
      </w:tr>
      <w:tr w14:paraId="73E3FE7C">
        <w:trPr>
          <w:trHeight w:val="616" w:hRule="atLeast"/>
          <w:jc w:val="center"/>
        </w:trPr>
        <w:tc>
          <w:tcPr>
            <w:tcW w:w="520" w:type="dxa"/>
            <w:vMerge w:val="continue"/>
            <w:tcBorders>
              <w:tl2br w:val="nil"/>
              <w:tr2bl w:val="nil"/>
            </w:tcBorders>
            <w:vAlign w:val="center"/>
          </w:tcPr>
          <w:p w14:paraId="26657E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2CC643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7CD2F1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情景模拟实训室</w:t>
            </w:r>
          </w:p>
        </w:tc>
        <w:tc>
          <w:tcPr>
            <w:tcW w:w="2997" w:type="dxa"/>
            <w:tcBorders>
              <w:tl2br w:val="nil"/>
              <w:tr2bl w:val="nil"/>
            </w:tcBorders>
            <w:vAlign w:val="center"/>
          </w:tcPr>
          <w:p w14:paraId="015D356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情景化教学组织与实施能力，幼儿园班级管理模拟操作能力，突发事件应对与处理能力</w:t>
            </w:r>
          </w:p>
        </w:tc>
        <w:tc>
          <w:tcPr>
            <w:tcW w:w="2372" w:type="dxa"/>
            <w:tcBorders>
              <w:tl2br w:val="nil"/>
              <w:tr2bl w:val="nil"/>
            </w:tcBorders>
            <w:vAlign w:val="center"/>
          </w:tcPr>
          <w:p w14:paraId="1DAE9B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《学前教育情景化实践教学组织与实施》《幼儿园班级管理》</w:t>
            </w:r>
          </w:p>
        </w:tc>
      </w:tr>
      <w:tr w14:paraId="7818617D">
        <w:trPr>
          <w:trHeight w:val="617" w:hRule="atLeast"/>
          <w:jc w:val="center"/>
        </w:trPr>
        <w:tc>
          <w:tcPr>
            <w:tcW w:w="520" w:type="dxa"/>
            <w:vMerge w:val="continue"/>
            <w:tcBorders>
              <w:tl2br w:val="nil"/>
              <w:tr2bl w:val="nil"/>
            </w:tcBorders>
            <w:vAlign w:val="center"/>
          </w:tcPr>
          <w:p w14:paraId="683ADD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608861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4CBF7D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健康活动实训室</w:t>
            </w:r>
          </w:p>
        </w:tc>
        <w:tc>
          <w:tcPr>
            <w:tcW w:w="2997" w:type="dxa"/>
            <w:tcBorders>
              <w:tl2br w:val="nil"/>
              <w:tr2bl w:val="nil"/>
            </w:tcBorders>
            <w:vAlign w:val="center"/>
          </w:tcPr>
          <w:p w14:paraId="587F5DAF">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学前儿童健康活动设计与实施能力，卫生保健与应急处理能力，健康生活习惯培养指导能力</w:t>
            </w:r>
          </w:p>
        </w:tc>
        <w:tc>
          <w:tcPr>
            <w:tcW w:w="2372" w:type="dxa"/>
            <w:tcBorders>
              <w:tl2br w:val="nil"/>
              <w:tr2bl w:val="nil"/>
            </w:tcBorders>
            <w:vAlign w:val="center"/>
          </w:tcPr>
          <w:p w14:paraId="256B99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《学前儿童卫生与保健》《学前儿童健康活动设计与实施》</w:t>
            </w:r>
          </w:p>
        </w:tc>
      </w:tr>
      <w:tr w14:paraId="1C7148A8">
        <w:trPr>
          <w:trHeight w:val="758" w:hRule="atLeast"/>
          <w:jc w:val="center"/>
        </w:trPr>
        <w:tc>
          <w:tcPr>
            <w:tcW w:w="520" w:type="dxa"/>
            <w:vMerge w:val="continue"/>
            <w:tcBorders>
              <w:tl2br w:val="nil"/>
              <w:tr2bl w:val="nil"/>
            </w:tcBorders>
            <w:vAlign w:val="center"/>
          </w:tcPr>
          <w:p w14:paraId="75B8F8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1E9F1F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5D7B7D7A">
            <w:pPr>
              <w:keepNext w:val="0"/>
              <w:keepLines w:val="0"/>
              <w:pageBreakBefore w:val="0"/>
              <w:widowControl w:val="0"/>
              <w:kinsoku/>
              <w:wordWrap/>
              <w:overflowPunct/>
              <w:topLinePunct w:val="0"/>
              <w:autoSpaceDE/>
              <w:autoSpaceDN/>
              <w:bidi w:val="0"/>
              <w:adjustRightInd w:val="0"/>
              <w:snapToGrid w:val="0"/>
              <w:spacing w:line="240" w:lineRule="auto"/>
              <w:ind w:right="115"/>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音乐活动指导实训室</w:t>
            </w:r>
          </w:p>
        </w:tc>
        <w:tc>
          <w:tcPr>
            <w:tcW w:w="2997" w:type="dxa"/>
            <w:tcBorders>
              <w:tl2br w:val="nil"/>
              <w:tr2bl w:val="nil"/>
            </w:tcBorders>
            <w:vAlign w:val="center"/>
          </w:tcPr>
          <w:p w14:paraId="2606AA21">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学前儿童音乐活动设计与实施能力，奥尔夫音乐教学法应用能力，音乐素养启蒙指导能力</w:t>
            </w:r>
          </w:p>
        </w:tc>
        <w:tc>
          <w:tcPr>
            <w:tcW w:w="2372" w:type="dxa"/>
            <w:tcBorders>
              <w:tl2br w:val="nil"/>
              <w:tr2bl w:val="nil"/>
            </w:tcBorders>
            <w:vAlign w:val="center"/>
          </w:tcPr>
          <w:p w14:paraId="060563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《学前儿童音乐活动设计与实施》《奥尔夫音乐教学法》</w:t>
            </w:r>
          </w:p>
        </w:tc>
      </w:tr>
      <w:tr w14:paraId="2BD6DFFE">
        <w:trPr>
          <w:trHeight w:val="617" w:hRule="atLeast"/>
          <w:jc w:val="center"/>
        </w:trPr>
        <w:tc>
          <w:tcPr>
            <w:tcW w:w="520" w:type="dxa"/>
            <w:vMerge w:val="continue"/>
            <w:tcBorders>
              <w:tl2br w:val="nil"/>
              <w:tr2bl w:val="nil"/>
            </w:tcBorders>
            <w:vAlign w:val="center"/>
          </w:tcPr>
          <w:p w14:paraId="2607D5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41E995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11D040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美术活动指导实训室</w:t>
            </w:r>
          </w:p>
        </w:tc>
        <w:tc>
          <w:tcPr>
            <w:tcW w:w="2997" w:type="dxa"/>
            <w:tcBorders>
              <w:tl2br w:val="nil"/>
              <w:tr2bl w:val="nil"/>
            </w:tcBorders>
            <w:vAlign w:val="center"/>
          </w:tcPr>
          <w:p w14:paraId="423C9A0F">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学前儿童美术活动设计与实施能力，幼儿园环境创设与美术教学能力，教师书法与美术技能</w:t>
            </w:r>
          </w:p>
        </w:tc>
        <w:tc>
          <w:tcPr>
            <w:tcW w:w="2372" w:type="dxa"/>
            <w:tcBorders>
              <w:tl2br w:val="nil"/>
              <w:tr2bl w:val="nil"/>
            </w:tcBorders>
            <w:vAlign w:val="center"/>
          </w:tcPr>
          <w:p w14:paraId="081C0D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《学前儿童美术活动设计与实施》《幼儿园环境创设与利用》《教师书法》</w:t>
            </w:r>
          </w:p>
        </w:tc>
      </w:tr>
      <w:tr w14:paraId="333F3182">
        <w:trPr>
          <w:trHeight w:val="618" w:hRule="atLeast"/>
          <w:jc w:val="center"/>
        </w:trPr>
        <w:tc>
          <w:tcPr>
            <w:tcW w:w="520" w:type="dxa"/>
            <w:vMerge w:val="continue"/>
            <w:tcBorders>
              <w:tl2br w:val="nil"/>
              <w:tr2bl w:val="nil"/>
            </w:tcBorders>
            <w:vAlign w:val="center"/>
          </w:tcPr>
          <w:p w14:paraId="67E55E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29D44B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4201A1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zh-CN"/>
              </w:rPr>
              <w:t>婴幼儿照护实训室</w:t>
            </w:r>
          </w:p>
        </w:tc>
        <w:tc>
          <w:tcPr>
            <w:tcW w:w="2997" w:type="dxa"/>
            <w:tcBorders>
              <w:tl2br w:val="nil"/>
              <w:tr2bl w:val="nil"/>
            </w:tcBorders>
            <w:vAlign w:val="center"/>
          </w:tcPr>
          <w:p w14:paraId="65468C5F">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婴幼儿日常照护操作能力，保教知识与能力应用能力，婴幼儿生长发育监测能力</w:t>
            </w:r>
          </w:p>
        </w:tc>
        <w:tc>
          <w:tcPr>
            <w:tcW w:w="2372" w:type="dxa"/>
            <w:tcBorders>
              <w:tl2br w:val="nil"/>
              <w:tr2bl w:val="nil"/>
            </w:tcBorders>
            <w:vAlign w:val="center"/>
          </w:tcPr>
          <w:p w14:paraId="076860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《幼儿照护基础理论》《幼儿照护操作实务》《保教知识与能力》</w:t>
            </w:r>
          </w:p>
        </w:tc>
      </w:tr>
      <w:tr w14:paraId="0DB5F113">
        <w:trPr>
          <w:trHeight w:val="618" w:hRule="atLeast"/>
          <w:jc w:val="center"/>
        </w:trPr>
        <w:tc>
          <w:tcPr>
            <w:tcW w:w="520" w:type="dxa"/>
            <w:vMerge w:val="continue"/>
            <w:tcBorders>
              <w:tl2br w:val="nil"/>
              <w:tr2bl w:val="nil"/>
            </w:tcBorders>
            <w:vAlign w:val="center"/>
          </w:tcPr>
          <w:p w14:paraId="1ABD5A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60E86E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3B7F30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科学探究实训室</w:t>
            </w:r>
          </w:p>
        </w:tc>
        <w:tc>
          <w:tcPr>
            <w:tcW w:w="2997" w:type="dxa"/>
            <w:tcBorders>
              <w:tl2br w:val="nil"/>
              <w:tr2bl w:val="nil"/>
            </w:tcBorders>
            <w:vAlign w:val="center"/>
          </w:tcPr>
          <w:p w14:paraId="10553D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楷体" w:hAnsi="楷体" w:cs="楷体"/>
                <w:snapToGrid w:val="0"/>
                <w:color w:val="000000"/>
                <w:kern w:val="0"/>
                <w:sz w:val="18"/>
                <w:szCs w:val="18"/>
                <w:lang w:eastAsia="zh-CN"/>
              </w:rPr>
            </w:pPr>
            <w:r>
              <w:rPr>
                <w:snapToGrid w:val="0"/>
                <w:color w:val="000000"/>
                <w:sz w:val="18"/>
                <w:szCs w:val="18"/>
              </w:rPr>
              <w:t>学前儿童科学探究活动设计与实施能力，数学活动创新设计能力，科学实验操作与指导能力</w:t>
            </w:r>
          </w:p>
        </w:tc>
        <w:tc>
          <w:tcPr>
            <w:tcW w:w="2372" w:type="dxa"/>
            <w:tcBorders>
              <w:tl2br w:val="nil"/>
              <w:tr2bl w:val="nil"/>
            </w:tcBorders>
            <w:vAlign w:val="center"/>
          </w:tcPr>
          <w:p w14:paraId="1DE4BE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《学前儿童科学活动设计与实施》《学前儿童数学活动设计与实施》</w:t>
            </w:r>
          </w:p>
        </w:tc>
      </w:tr>
      <w:tr w14:paraId="0D289EFD">
        <w:trPr>
          <w:trHeight w:val="618" w:hRule="atLeast"/>
          <w:jc w:val="center"/>
        </w:trPr>
        <w:tc>
          <w:tcPr>
            <w:tcW w:w="520" w:type="dxa"/>
            <w:vMerge w:val="continue"/>
            <w:tcBorders>
              <w:tl2br w:val="nil"/>
              <w:tr2bl w:val="nil"/>
            </w:tcBorders>
            <w:vAlign w:val="center"/>
          </w:tcPr>
          <w:p w14:paraId="449A9C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4B9BB7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2D7491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语言活动实训室</w:t>
            </w:r>
          </w:p>
        </w:tc>
        <w:tc>
          <w:tcPr>
            <w:tcW w:w="2997" w:type="dxa"/>
            <w:tcBorders>
              <w:tl2br w:val="nil"/>
              <w:tr2bl w:val="nil"/>
            </w:tcBorders>
            <w:vAlign w:val="center"/>
          </w:tcPr>
          <w:p w14:paraId="6872F056">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学前儿童语言活动设计与实施能力，绘本阅读教学与指导能力，幼儿文学作品应用能力</w:t>
            </w:r>
          </w:p>
        </w:tc>
        <w:tc>
          <w:tcPr>
            <w:tcW w:w="2372" w:type="dxa"/>
            <w:tcBorders>
              <w:tl2br w:val="nil"/>
              <w:tr2bl w:val="nil"/>
            </w:tcBorders>
            <w:vAlign w:val="center"/>
          </w:tcPr>
          <w:p w14:paraId="7D90C2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《学前儿童语言活动设计与实施》《幼儿文学》《绘本阅读教学活动设计与指导》</w:t>
            </w:r>
          </w:p>
        </w:tc>
      </w:tr>
      <w:tr w14:paraId="4CD010B2">
        <w:trPr>
          <w:trHeight w:val="559" w:hRule="atLeast"/>
          <w:jc w:val="center"/>
        </w:trPr>
        <w:tc>
          <w:tcPr>
            <w:tcW w:w="520" w:type="dxa"/>
            <w:vMerge w:val="continue"/>
            <w:tcBorders>
              <w:tl2br w:val="nil"/>
              <w:tr2bl w:val="nil"/>
            </w:tcBorders>
            <w:vAlign w:val="center"/>
          </w:tcPr>
          <w:p w14:paraId="66CCB6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380" w:type="dxa"/>
            <w:vMerge w:val="continue"/>
            <w:tcBorders>
              <w:tl2br w:val="nil"/>
              <w:tr2bl w:val="nil"/>
            </w:tcBorders>
            <w:vAlign w:val="center"/>
          </w:tcPr>
          <w:p w14:paraId="21B52F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p>
        </w:tc>
        <w:tc>
          <w:tcPr>
            <w:tcW w:w="1256" w:type="dxa"/>
            <w:tcBorders>
              <w:tl2br w:val="nil"/>
              <w:tr2bl w:val="nil"/>
            </w:tcBorders>
            <w:vAlign w:val="center"/>
          </w:tcPr>
          <w:p w14:paraId="23A017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en-US"/>
              </w:rPr>
            </w:pPr>
            <w:r>
              <w:rPr>
                <w:rFonts w:hint="eastAsia" w:ascii="楷体" w:hAnsi="楷体" w:cs="楷体"/>
                <w:snapToGrid w:val="0"/>
                <w:color w:val="000000"/>
                <w:kern w:val="0"/>
                <w:sz w:val="18"/>
                <w:szCs w:val="18"/>
                <w:lang w:eastAsia="en-US"/>
              </w:rPr>
              <w:t>社会活动实训室</w:t>
            </w:r>
          </w:p>
        </w:tc>
        <w:tc>
          <w:tcPr>
            <w:tcW w:w="2997" w:type="dxa"/>
            <w:tcBorders>
              <w:tl2br w:val="nil"/>
              <w:tr2bl w:val="nil"/>
            </w:tcBorders>
            <w:vAlign w:val="center"/>
          </w:tcPr>
          <w:p w14:paraId="268257F0">
            <w:pPr>
              <w:keepNext w:val="0"/>
              <w:keepLines w:val="0"/>
              <w:pageBreakBefore w:val="0"/>
              <w:widowControl w:val="0"/>
              <w:kinsoku/>
              <w:wordWrap/>
              <w:overflowPunct/>
              <w:topLinePunct w:val="0"/>
              <w:autoSpaceDE/>
              <w:autoSpaceDN/>
              <w:bidi w:val="0"/>
              <w:spacing w:line="240" w:lineRule="auto"/>
              <w:textAlignment w:val="auto"/>
              <w:rPr>
                <w:rFonts w:hint="eastAsia" w:ascii="楷体" w:hAnsi="楷体" w:cs="楷体"/>
                <w:snapToGrid w:val="0"/>
                <w:color w:val="000000"/>
                <w:kern w:val="0"/>
                <w:sz w:val="18"/>
                <w:szCs w:val="18"/>
                <w:lang w:eastAsia="zh-CN"/>
              </w:rPr>
            </w:pPr>
            <w:r>
              <w:rPr>
                <w:snapToGrid w:val="0"/>
                <w:color w:val="000000"/>
                <w:sz w:val="18"/>
                <w:szCs w:val="18"/>
              </w:rPr>
              <w:t>学前儿童社会活动设计与实施能力，社会交往与品德培养指导能力，社区与家庭合作能力</w:t>
            </w:r>
          </w:p>
        </w:tc>
        <w:tc>
          <w:tcPr>
            <w:tcW w:w="2372" w:type="dxa"/>
            <w:tcBorders>
              <w:tl2br w:val="nil"/>
              <w:tr2bl w:val="nil"/>
            </w:tcBorders>
            <w:vAlign w:val="center"/>
          </w:tcPr>
          <w:p w14:paraId="5B592F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楷体" w:hAnsi="楷体" w:cs="楷体"/>
                <w:snapToGrid w:val="0"/>
                <w:color w:val="000000"/>
                <w:kern w:val="0"/>
                <w:sz w:val="18"/>
                <w:szCs w:val="18"/>
                <w:lang w:eastAsia="zh-CN"/>
              </w:rPr>
            </w:pPr>
            <w:r>
              <w:rPr>
                <w:rFonts w:hint="eastAsia" w:ascii="楷体" w:hAnsi="楷体" w:cs="楷体"/>
                <w:snapToGrid w:val="0"/>
                <w:color w:val="000000"/>
                <w:kern w:val="0"/>
                <w:sz w:val="18"/>
                <w:szCs w:val="18"/>
                <w:lang w:eastAsia="zh-CN"/>
              </w:rPr>
              <w:t>《学前儿童社会活动设计与实施》</w:t>
            </w:r>
          </w:p>
        </w:tc>
      </w:tr>
    </w:tbl>
    <w:p w14:paraId="77F91717">
      <w:pPr>
        <w:spacing w:line="560" w:lineRule="exact"/>
        <w:jc w:val="center"/>
        <w:rPr>
          <w:rFonts w:hint="eastAsia" w:ascii="宋体" w:hAnsi="宋体" w:eastAsia="宋体" w:cs="宋体"/>
          <w:b/>
          <w:bCs/>
          <w:color w:val="auto"/>
          <w:sz w:val="24"/>
          <w:szCs w:val="24"/>
          <w:highlight w:val="none"/>
          <w:lang w:eastAsia="zh-CN"/>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855"/>
        <w:gridCol w:w="2067"/>
        <w:gridCol w:w="3507"/>
      </w:tblGrid>
      <w:tr w14:paraId="3716CB8C">
        <w:trPr>
          <w:trHeight w:val="454" w:hRule="atLeast"/>
          <w:jc w:val="center"/>
        </w:trPr>
        <w:tc>
          <w:tcPr>
            <w:tcW w:w="109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855"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067"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507"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rPr>
          <w:trHeight w:val="454" w:hRule="atLeast"/>
          <w:jc w:val="center"/>
        </w:trPr>
        <w:tc>
          <w:tcPr>
            <w:tcW w:w="1093" w:type="dxa"/>
            <w:shd w:val="clear" w:color="auto" w:fill="auto"/>
            <w:vAlign w:val="center"/>
          </w:tcPr>
          <w:p w14:paraId="008B8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cs="宋体"/>
                <w:b w:val="0"/>
                <w:bCs w:val="0"/>
                <w:snapToGrid w:val="0"/>
                <w:color w:val="auto"/>
                <w:kern w:val="0"/>
                <w:sz w:val="18"/>
                <w:szCs w:val="18"/>
                <w:lang w:val="en-US" w:eastAsia="zh-CN"/>
              </w:rPr>
              <w:t>1</w:t>
            </w:r>
          </w:p>
        </w:tc>
        <w:tc>
          <w:tcPr>
            <w:tcW w:w="1855" w:type="dxa"/>
            <w:shd w:val="clear" w:color="auto" w:fill="auto"/>
            <w:vAlign w:val="center"/>
          </w:tcPr>
          <w:p w14:paraId="04B6D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合作幼儿园</w:t>
            </w:r>
          </w:p>
        </w:tc>
        <w:tc>
          <w:tcPr>
            <w:tcW w:w="2067" w:type="dxa"/>
            <w:shd w:val="clear" w:color="auto" w:fill="auto"/>
            <w:vAlign w:val="center"/>
          </w:tcPr>
          <w:p w14:paraId="755C18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省级或市级示范园，办园规模不少于6个班，管理制度规范，保教活动科学，与学校有稳定合作协议，能提供保育、教育、管理等岗位轮岗实习机会。</w:t>
            </w:r>
          </w:p>
        </w:tc>
        <w:tc>
          <w:tcPr>
            <w:tcW w:w="3507" w:type="dxa"/>
            <w:shd w:val="clear" w:color="auto" w:fill="auto"/>
            <w:vAlign w:val="center"/>
          </w:tcPr>
          <w:p w14:paraId="6648E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幼儿园一日活动组织与实施能力</w:t>
            </w:r>
          </w:p>
          <w:p w14:paraId="318FD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幼儿行为观察与指导能力</w:t>
            </w:r>
          </w:p>
          <w:p w14:paraId="641129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班级环境创设与玩教具制作能力</w:t>
            </w:r>
          </w:p>
          <w:p w14:paraId="7442D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4. 家园沟通与合作能力</w:t>
            </w:r>
          </w:p>
          <w:p w14:paraId="0693B7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i/>
                <w:iCs/>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highlight w:val="none"/>
                <w:lang w:eastAsia="en-US"/>
              </w:rPr>
              <w:t>5. 保育工作实操能力</w:t>
            </w:r>
          </w:p>
        </w:tc>
      </w:tr>
      <w:tr w14:paraId="7A3854B0">
        <w:trPr>
          <w:trHeight w:val="454" w:hRule="atLeast"/>
          <w:jc w:val="center"/>
        </w:trPr>
        <w:tc>
          <w:tcPr>
            <w:tcW w:w="1093" w:type="dxa"/>
            <w:shd w:val="clear" w:color="auto" w:fill="auto"/>
            <w:vAlign w:val="center"/>
          </w:tcPr>
          <w:p w14:paraId="7BAFA9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cs="宋体"/>
                <w:b w:val="0"/>
                <w:bCs w:val="0"/>
                <w:snapToGrid w:val="0"/>
                <w:color w:val="auto"/>
                <w:kern w:val="0"/>
                <w:sz w:val="18"/>
                <w:szCs w:val="18"/>
                <w:lang w:val="en-US" w:eastAsia="zh-CN"/>
              </w:rPr>
              <w:t>2</w:t>
            </w:r>
          </w:p>
        </w:tc>
        <w:tc>
          <w:tcPr>
            <w:tcW w:w="1855" w:type="dxa"/>
            <w:shd w:val="clear" w:color="auto" w:fill="auto"/>
            <w:vAlign w:val="center"/>
          </w:tcPr>
          <w:p w14:paraId="1CFFAA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早期教育指导中心</w:t>
            </w:r>
          </w:p>
        </w:tc>
        <w:tc>
          <w:tcPr>
            <w:tcW w:w="2067" w:type="dxa"/>
            <w:shd w:val="clear" w:color="auto" w:fill="auto"/>
            <w:vAlign w:val="center"/>
          </w:tcPr>
          <w:p w14:paraId="17425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具备卫健委或教育部门备案的托育或早教资质，课程体系科学，师资持证上岗，环境安全适宜，能为学生提供亲子活动指导、婴幼儿观察等实习岗位。</w:t>
            </w:r>
          </w:p>
        </w:tc>
        <w:tc>
          <w:tcPr>
            <w:tcW w:w="3507" w:type="dxa"/>
            <w:shd w:val="clear" w:color="auto" w:fill="auto"/>
            <w:vAlign w:val="center"/>
          </w:tcPr>
          <w:p w14:paraId="42CCA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0-3岁婴幼儿发展观察与评估能力</w:t>
            </w:r>
          </w:p>
          <w:p w14:paraId="6DE44E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亲子活动设计与组织能力</w:t>
            </w:r>
          </w:p>
          <w:p w14:paraId="51A47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婴幼儿家庭教养指导能力</w:t>
            </w:r>
          </w:p>
          <w:p w14:paraId="6B385A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4. 婴幼儿常见保育护理技能</w:t>
            </w:r>
          </w:p>
          <w:p w14:paraId="579817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highlight w:val="none"/>
                <w:lang w:eastAsia="en-US"/>
              </w:rPr>
              <w:t>5. 早期教育课程实施与调整能力</w:t>
            </w:r>
          </w:p>
        </w:tc>
      </w:tr>
      <w:tr w14:paraId="4C9CFD7D">
        <w:trPr>
          <w:trHeight w:val="454" w:hRule="atLeast"/>
          <w:jc w:val="center"/>
        </w:trPr>
        <w:tc>
          <w:tcPr>
            <w:tcW w:w="1093" w:type="dxa"/>
            <w:shd w:val="clear" w:color="auto" w:fill="auto"/>
            <w:vAlign w:val="center"/>
          </w:tcPr>
          <w:p w14:paraId="6C46E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0"/>
                <w:szCs w:val="15"/>
                <w:lang w:val="en-US" w:eastAsia="zh-CN" w:bidi="ar-SA"/>
                <w14:ligatures w14:val="none"/>
              </w:rPr>
            </w:pPr>
            <w:bookmarkStart w:id="36" w:name="_Toc187660923"/>
            <w:bookmarkStart w:id="37" w:name="_Toc1327"/>
            <w:bookmarkStart w:id="38" w:name="_Toc32035"/>
            <w:r>
              <w:rPr>
                <w:rFonts w:hint="eastAsia" w:ascii="宋体" w:hAnsi="宋体" w:cs="宋体"/>
                <w:b w:val="0"/>
                <w:bCs w:val="0"/>
                <w:snapToGrid w:val="0"/>
                <w:color w:val="auto"/>
                <w:kern w:val="0"/>
                <w:sz w:val="18"/>
                <w:szCs w:val="18"/>
                <w:lang w:val="en-US" w:eastAsia="zh-CN"/>
              </w:rPr>
              <w:t>3</w:t>
            </w:r>
          </w:p>
        </w:tc>
        <w:tc>
          <w:tcPr>
            <w:tcW w:w="1855" w:type="dxa"/>
            <w:shd w:val="clear" w:color="auto" w:fill="auto"/>
            <w:vAlign w:val="center"/>
          </w:tcPr>
          <w:p w14:paraId="354B8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特殊教育融合机构</w:t>
            </w:r>
          </w:p>
        </w:tc>
        <w:tc>
          <w:tcPr>
            <w:tcW w:w="2067" w:type="dxa"/>
            <w:shd w:val="clear" w:color="auto" w:fill="auto"/>
            <w:vAlign w:val="center"/>
          </w:tcPr>
          <w:p w14:paraId="62AC4B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具备融合教育或特殊教育服务资质，有个别化教育计划（IEP）实施经验，配备相关康复设备，能为学生提供特殊需要儿童观察、辅助教学等实习机会。</w:t>
            </w:r>
          </w:p>
        </w:tc>
        <w:tc>
          <w:tcPr>
            <w:tcW w:w="3507" w:type="dxa"/>
            <w:shd w:val="clear" w:color="auto" w:fill="auto"/>
            <w:vAlign w:val="center"/>
          </w:tcPr>
          <w:p w14:paraId="7097F2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特殊需要儿童初步鉴别与评估能力</w:t>
            </w:r>
          </w:p>
          <w:p w14:paraId="34404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融合教育活动设计与适应性调整能力</w:t>
            </w:r>
          </w:p>
          <w:p w14:paraId="2FE368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与特教教师协同开展教学的能力</w:t>
            </w:r>
          </w:p>
          <w:p w14:paraId="755A3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highlight w:val="none"/>
                <w:lang w:eastAsia="en-US"/>
              </w:rPr>
              <w:t>4. 运用辅助技术支持儿童学习的初步能力</w:t>
            </w:r>
          </w:p>
        </w:tc>
      </w:tr>
      <w:tr w14:paraId="7DA3EEC1">
        <w:trPr>
          <w:trHeight w:val="454" w:hRule="atLeast"/>
          <w:jc w:val="center"/>
        </w:trPr>
        <w:tc>
          <w:tcPr>
            <w:tcW w:w="1093" w:type="dxa"/>
            <w:shd w:val="clear" w:color="auto" w:fill="auto"/>
            <w:vAlign w:val="center"/>
          </w:tcPr>
          <w:p w14:paraId="4459A5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0"/>
                <w:szCs w:val="15"/>
                <w:lang w:val="en-US" w:eastAsia="zh-CN" w:bidi="ar-SA"/>
                <w14:ligatures w14:val="none"/>
              </w:rPr>
            </w:pPr>
            <w:r>
              <w:rPr>
                <w:rFonts w:hint="eastAsia" w:ascii="宋体" w:hAnsi="宋体" w:cs="宋体"/>
                <w:b w:val="0"/>
                <w:bCs w:val="0"/>
                <w:snapToGrid w:val="0"/>
                <w:color w:val="auto"/>
                <w:kern w:val="0"/>
                <w:sz w:val="18"/>
                <w:szCs w:val="18"/>
                <w:lang w:val="en-US" w:eastAsia="zh-CN"/>
              </w:rPr>
              <w:t>4</w:t>
            </w:r>
          </w:p>
        </w:tc>
        <w:tc>
          <w:tcPr>
            <w:tcW w:w="1855" w:type="dxa"/>
            <w:shd w:val="clear" w:color="auto" w:fill="auto"/>
            <w:vAlign w:val="center"/>
          </w:tcPr>
          <w:p w14:paraId="5DFE1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儿童文化服务机构</w:t>
            </w:r>
          </w:p>
        </w:tc>
        <w:tc>
          <w:tcPr>
            <w:tcW w:w="2067" w:type="dxa"/>
            <w:shd w:val="clear" w:color="auto" w:fill="auto"/>
            <w:vAlign w:val="center"/>
          </w:tcPr>
          <w:p w14:paraId="480FAB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如儿童图书馆、博物馆、绘本馆、儿童剧场等，具备儿童服务经验，有专门儿童活动空间与项目，能提供活动策划、讲解、组织等实习岗位。</w:t>
            </w:r>
          </w:p>
        </w:tc>
        <w:tc>
          <w:tcPr>
            <w:tcW w:w="3507" w:type="dxa"/>
            <w:shd w:val="clear" w:color="auto" w:fill="auto"/>
            <w:vAlign w:val="center"/>
          </w:tcPr>
          <w:p w14:paraId="75B2B4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儿童文化资源选择与利用能力</w:t>
            </w:r>
          </w:p>
          <w:p w14:paraId="6FB150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儿童公共教育活动策划与执行能力</w:t>
            </w:r>
          </w:p>
          <w:p w14:paraId="73FD29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儿童故事讲述与戏剧表演指导能力</w:t>
            </w:r>
          </w:p>
          <w:p w14:paraId="620953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highlight w:val="none"/>
                <w:lang w:eastAsia="en-US"/>
              </w:rPr>
              <w:t>4. 与儿童及家长在非教育场景中的互动沟通能力</w:t>
            </w:r>
          </w:p>
        </w:tc>
      </w:tr>
      <w:tr w14:paraId="70A26F3A">
        <w:trPr>
          <w:trHeight w:val="454" w:hRule="atLeast"/>
          <w:jc w:val="center"/>
        </w:trPr>
        <w:tc>
          <w:tcPr>
            <w:tcW w:w="1093" w:type="dxa"/>
            <w:shd w:val="clear" w:color="auto" w:fill="auto"/>
            <w:vAlign w:val="center"/>
          </w:tcPr>
          <w:p w14:paraId="468BE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0"/>
                <w:szCs w:val="15"/>
                <w:lang w:val="en-US" w:eastAsia="zh-CN" w:bidi="ar-SA"/>
                <w14:ligatures w14:val="none"/>
              </w:rPr>
            </w:pPr>
            <w:r>
              <w:rPr>
                <w:rFonts w:hint="eastAsia" w:ascii="宋体" w:hAnsi="宋体" w:cs="宋体"/>
                <w:b w:val="0"/>
                <w:bCs w:val="0"/>
                <w:snapToGrid w:val="0"/>
                <w:color w:val="auto"/>
                <w:kern w:val="0"/>
                <w:sz w:val="18"/>
                <w:szCs w:val="18"/>
                <w:lang w:val="en-US" w:eastAsia="zh-CN"/>
              </w:rPr>
              <w:t>5</w:t>
            </w:r>
          </w:p>
        </w:tc>
        <w:tc>
          <w:tcPr>
            <w:tcW w:w="1855" w:type="dxa"/>
            <w:shd w:val="clear" w:color="auto" w:fill="auto"/>
            <w:vAlign w:val="center"/>
          </w:tcPr>
          <w:p w14:paraId="24F18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社区教育服务中心</w:t>
            </w:r>
          </w:p>
        </w:tc>
        <w:tc>
          <w:tcPr>
            <w:tcW w:w="2067" w:type="dxa"/>
            <w:shd w:val="clear" w:color="auto" w:fill="auto"/>
            <w:vAlign w:val="center"/>
          </w:tcPr>
          <w:p w14:paraId="58D78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lang w:eastAsia="en-US"/>
              </w:rPr>
              <w:t>设有社区儿童之家或家庭支持服务项目，定期开展社区亲子活动，与家庭联系密切，能提供社区教育项目协助、家庭走访等实习机会。</w:t>
            </w:r>
          </w:p>
        </w:tc>
        <w:tc>
          <w:tcPr>
            <w:tcW w:w="3507" w:type="dxa"/>
            <w:shd w:val="clear" w:color="auto" w:fill="auto"/>
            <w:vAlign w:val="center"/>
          </w:tcPr>
          <w:p w14:paraId="30078C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1. 社区儿童活动资源整合与利用能力</w:t>
            </w:r>
          </w:p>
          <w:p w14:paraId="124F6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2. 社区亲子活动策划与组织能力</w:t>
            </w:r>
          </w:p>
          <w:p w14:paraId="3FE93F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3. 家庭教育需求调研与简单指导能力</w:t>
            </w:r>
          </w:p>
          <w:p w14:paraId="232F56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宋体" w:hAnsi="宋体" w:eastAsia="宋体" w:cs="Times New Roman"/>
                <w:color w:val="auto"/>
                <w:kern w:val="0"/>
                <w:sz w:val="20"/>
                <w:szCs w:val="15"/>
                <w:lang w:val="en-US" w:eastAsia="zh-CN" w:bidi="ar-SA"/>
                <w14:ligatures w14:val="none"/>
              </w:rPr>
            </w:pPr>
            <w:r>
              <w:rPr>
                <w:rFonts w:hint="eastAsia" w:ascii="宋体" w:hAnsi="宋体" w:eastAsia="宋体" w:cs="宋体"/>
                <w:b w:val="0"/>
                <w:bCs w:val="0"/>
                <w:snapToGrid w:val="0"/>
                <w:color w:val="auto"/>
                <w:kern w:val="0"/>
                <w:sz w:val="18"/>
                <w:szCs w:val="18"/>
                <w:highlight w:val="none"/>
                <w:lang w:eastAsia="en-US"/>
              </w:rPr>
              <w:t>4. 跨部门合作开展社区儿童服务的能力</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2E13CED4">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14:ligatures w14:val="none"/>
        </w:rPr>
      </w:pPr>
      <w:r>
        <w:rPr>
          <w:rFonts w:hint="eastAsia" w:hAnsi="宋体"/>
          <w:color w:val="auto"/>
          <w:sz w:val="24"/>
          <w:szCs w:val="24"/>
          <w:lang w:val="en-US" w:eastAsia="zh-CN"/>
          <w14:ligatures w14:val="none"/>
        </w:rPr>
        <w:t>按照国家规定选用优质教材，禁止不合格的教材进入课堂。按照课程负责人（主讲教师）遴选推荐——课程组组织授课教师商议确定——专业教学部、教科办组织专业负责人、兼职教授等审议通过的程序择优选用教材。根据教学改革需求，优先选用规划教材、立体化新型教材以及活页式、工作手册式教材，推荐优先使用自编活页式教材。</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6FB25803">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14:ligatures w14:val="none"/>
        </w:rPr>
      </w:pPr>
      <w:r>
        <w:rPr>
          <w:rFonts w:hint="eastAsia" w:hAnsi="宋体"/>
          <w:color w:val="auto"/>
          <w:sz w:val="24"/>
          <w:szCs w:val="24"/>
          <w:lang w:val="en-US" w:eastAsia="zh-CN"/>
          <w14:ligatures w14:val="none"/>
        </w:rPr>
        <w:t xml:space="preserve">学校图书馆提供纸质图书与数字化文献资源数据库供师生使用。专业类图书文献主要包括：教育行业政策法规类、信息技术类、自然科学类、文化艺术类、教育理论类、心理类、学前教育实践类等，并建有绘本馆，优质绘本5000余册等。配置学前教育发展前沿理论和实践的相关图书文献。生均教育类纸质图书不少于30册，教学实习用书每3名实习生不少于1套的要求配备（师范类专业二级认证标准）。数字化文献数据库要能满足学生全面培养、教科研工作、专业建设等的需要，方便师生查询、借阅。 </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119C7E65">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建设有适应信息时代发展需求的开放课程资源，为学生提供多样化的学习资源。部分课程资源包括以下完整的教学资源：课程科学的课程标准和课程教学设计；根据课程建设情况，设计并完成课程相应的微课，教学团队进行教学设计，聘请专业技术公司进行录制。 </w:t>
      </w:r>
    </w:p>
    <w:p w14:paraId="5A3835BD">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本专业配套购有职教云平台、数字化幼儿园虚拟仿真岗课实训平台、虚拟仿真岗赛实训平台，专业课程教学工作须运用好“虚拟仿真实训平台”，并有机延伸至其他教育环节。</w:t>
      </w:r>
    </w:p>
    <w:p w14:paraId="18604A6C">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14:ligatures w14:val="none"/>
        </w:rPr>
      </w:pPr>
      <w:r>
        <w:rPr>
          <w:rFonts w:hint="eastAsia" w:hAnsi="宋体"/>
          <w:color w:val="auto"/>
          <w:sz w:val="24"/>
          <w:szCs w:val="24"/>
          <w:lang w:val="en-US" w:eastAsia="zh-CN"/>
          <w14:ligatures w14:val="none"/>
        </w:rPr>
        <w:t>根据课程教学需要，同时利用好“职教云”“超星”等平台相关的专业教学资源，发挥国家级、省级以及其他院校的优质开放课程，应用于专业教学中。</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11091"/>
      <w:bookmarkStart w:id="40" w:name="_Toc24730"/>
      <w:bookmarkStart w:id="41" w:name="_Toc187660924"/>
      <w:r>
        <w:rPr>
          <w:rFonts w:hint="eastAsia" w:ascii="楷体" w:hAnsi="楷体" w:eastAsia="楷体"/>
          <w:color w:val="auto"/>
          <w:kern w:val="0"/>
          <w:sz w:val="24"/>
          <w:szCs w:val="24"/>
          <w14:ligatures w14:val="none"/>
        </w:rPr>
        <w:t>（四）教学方法</w:t>
      </w:r>
      <w:bookmarkEnd w:id="39"/>
      <w:bookmarkEnd w:id="40"/>
      <w:bookmarkEnd w:id="41"/>
    </w:p>
    <w:p w14:paraId="66251665">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lang w:val="en-US" w:eastAsia="zh-CN"/>
          <w14:ligatures w14:val="none"/>
        </w:rPr>
      </w:pPr>
      <w:bookmarkStart w:id="42" w:name="_Toc18960"/>
      <w:bookmarkStart w:id="43" w:name="_Toc559"/>
      <w:r>
        <w:rPr>
          <w:rFonts w:hint="eastAsia" w:hAnsi="宋体"/>
          <w:color w:val="auto"/>
          <w:sz w:val="24"/>
          <w:szCs w:val="24"/>
          <w:lang w:val="en-US" w:eastAsia="zh-CN"/>
          <w14:ligatures w14:val="none"/>
        </w:rPr>
        <w:t>积极推行任务驱动项目导向式教学模式、行动导向、情境教学法、案例教学法、综合实践教学模式等有利于学生师德素养、知识、能力形成的教学改革，根据专业特点、课程特点和高职学生特点，注重探索“岗课赛证相融合”的方式方法，策略得当开展教学。</w:t>
      </w:r>
    </w:p>
    <w:p w14:paraId="1D69FB69">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1.每位任课教师要熟悉专业培养方案和人才培养规格。 </w:t>
      </w:r>
    </w:p>
    <w:p w14:paraId="1E26E624">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2.熟悉教学标准，根据学生的实际情况，运用先进的教学理念，灵活采用各种教学方法、教学手段，切实提高效果和质量。 </w:t>
      </w:r>
    </w:p>
    <w:p w14:paraId="1F869D33">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3.立足学科，深入分析和掌握学情，将课程教学与专业实践教学环节密切联系，融入学科研究和教学改革最新成果，大胆尝试和巩固基于信息化手段和资源的线上线下混合教学，不断探索多元化教育教学新模式。</w:t>
      </w:r>
    </w:p>
    <w:p w14:paraId="24002074">
      <w:pPr>
        <w:widowControl/>
        <w:kinsoku w:val="0"/>
        <w:autoSpaceDE w:val="0"/>
        <w:autoSpaceDN w:val="0"/>
        <w:adjustRightInd w:val="0"/>
        <w:snapToGrid w:val="0"/>
        <w:spacing w:line="480" w:lineRule="exact"/>
        <w:ind w:firstLine="480" w:firstLineChars="200"/>
        <w:jc w:val="left"/>
        <w:textAlignment w:val="baseline"/>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4.结合课程综合化改革，根据专任教师和兼职教师合理搭配的原则，尝试相同课程的模块化教学分工，提高教学有效性。</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78F5B1D2">
      <w:pPr>
        <w:spacing w:line="440" w:lineRule="exact"/>
        <w:ind w:firstLine="480" w:firstLineChars="200"/>
        <w:rPr>
          <w:rFonts w:hint="eastAsia" w:hAnsi="宋体"/>
          <w:color w:val="auto"/>
          <w:sz w:val="24"/>
          <w:szCs w:val="24"/>
          <w:lang w:eastAsia="zh-CN"/>
          <w14:ligatures w14:val="none"/>
        </w:rPr>
      </w:pPr>
      <w:bookmarkStart w:id="45" w:name="_Toc28599"/>
      <w:bookmarkStart w:id="46" w:name="_Toc187660926"/>
      <w:bookmarkStart w:id="47" w:name="_Toc11789"/>
      <w:r>
        <w:rPr>
          <w:rFonts w:hint="eastAsia" w:hAnsi="宋体"/>
          <w:color w:val="auto"/>
          <w:sz w:val="24"/>
          <w:szCs w:val="24"/>
          <w:lang w:eastAsia="zh-CN"/>
          <w14:ligatures w14:val="none"/>
        </w:rPr>
        <w:t>早期教育专业的学习评价是保障人才培养质量的关键环节。本专业构建了以能力为核心、过程为重点的多元评价体系，全面评估学生的知识、技能与职业素养。</w:t>
      </w:r>
    </w:p>
    <w:p w14:paraId="257D5505">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eastAsia="zh-CN"/>
          <w14:ligatures w14:val="none"/>
        </w:rPr>
        <w:t>本专业采用平时评价、过程评价、实验实训评价与期末评价相结合的方式。平时评价关注学生学习态度与职业素养养成；过程评价通过活动方案设计、婴幼儿行为观察报告等，诊断学生知识运用与问题解决能力；实验实训评价是关键，对接“幼儿照护”等职业技能标准，重点考核学生实操技能的规范性、熟练度及在模拟真实情境中的综合应用能力；期末评价则系统检验知识掌握程度。各部分比重根据课程性质设定，总评100分，60分及格。</w:t>
      </w:r>
    </w:p>
    <w:p w14:paraId="7D17FBE0">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eastAsia="zh-CN"/>
          <w14:ligatures w14:val="none"/>
        </w:rPr>
        <w:t>在评价主体上，推行教师、学生、行业多方参与的多元评价，引入学生自评、小组互评，并特别注重来自合作早教机构及幼儿园的行业企业评价，使评价更贴近岗位实际。</w:t>
      </w:r>
    </w:p>
    <w:p w14:paraId="6FA96923">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eastAsia="zh-CN"/>
          <w14:ligatures w14:val="none"/>
        </w:rPr>
        <w:t>在评价方法上，充分利用信息技术，运用在线平台记录过程数据，利用微格教室、婴幼儿行为观察录像等进行精准分析与智能化评价。</w:t>
      </w:r>
    </w:p>
    <w:p w14:paraId="0484506D">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lang w:eastAsia="zh-CN"/>
          <w14:ligatures w14:val="none"/>
        </w:rPr>
        <w:t>评价注重育人导向，将职业情怀、师德师风融入考核标准，激励学生自主学习与发展。课程具体考核将综合运用活动设计、技能操作、实习表现、职业资格认证等多种形式，具体方法详见各课程标准。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03D14A6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本专业遵循持续改进的原则，建立健全教学质量保障体系。</w:t>
      </w:r>
    </w:p>
    <w:p w14:paraId="463451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建立校院二级质量保障机制，完善以早期教育专业人才培养目标为核心的教学质量监控体系。聚焦0-3岁婴幼儿保教融合的特点，对人才培养方案、课程标准、实习实训等主要教学环节制定明确质量标准，强化全过程监控与反馈。</w:t>
      </w:r>
    </w:p>
    <w:p w14:paraId="6F499ED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规范教学运行管理，严格执行巡课、听课、评教制度。重点加强对蒙台梭利实训、婴幼儿照护等实践教学环节的督导，定期组织早期教育活动设计与指导等专题的公开课、教学能力比赛，推动课堂教学改革。</w:t>
      </w:r>
    </w:p>
    <w:p w14:paraId="00983CA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学前教育</w:t>
      </w:r>
      <w:r>
        <w:rPr>
          <w:rFonts w:hint="eastAsia" w:hAnsi="宋体"/>
          <w:color w:val="auto"/>
          <w:sz w:val="24"/>
          <w:szCs w:val="24"/>
          <w14:ligatures w14:val="none"/>
        </w:rPr>
        <w:t>专业</w:t>
      </w:r>
      <w:r>
        <w:rPr>
          <w:rFonts w:hint="eastAsia" w:hAnsi="宋体"/>
          <w:color w:val="auto"/>
          <w:sz w:val="24"/>
          <w:szCs w:val="24"/>
          <w:lang w:val="en-US" w:eastAsia="zh-CN"/>
          <w14:ligatures w14:val="none"/>
        </w:rPr>
        <w:t>群</w:t>
      </w:r>
      <w:r>
        <w:rPr>
          <w:rFonts w:hint="eastAsia" w:hAnsi="宋体"/>
          <w:color w:val="auto"/>
          <w:sz w:val="24"/>
          <w:szCs w:val="24"/>
          <w14:ligatures w14:val="none"/>
        </w:rPr>
        <w:t>定期开展线上线下集体备课与教学研讨，结合婴幼儿行为观察、早期教育活动实施等技能点的评价分析结果，针对性改进教学策略，提升育人实效。</w:t>
      </w:r>
    </w:p>
    <w:p w14:paraId="518CA124">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（4）建立毕业生跟踪反馈与社会评价机制，重点对生源质量、职业道德素养、婴幼儿照护与活动指导等技术技能水平、就业质量等进行综合分析，定期评估培养目标达成度，驱动专业质量持续提升。</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w:t>
      </w:r>
      <w:r>
        <w:rPr>
          <w:rFonts w:hint="eastAsia"/>
          <w:color w:val="auto"/>
          <w:sz w:val="24"/>
          <w:szCs w:val="24"/>
          <w:highlight w:val="none"/>
          <w14:ligatures w14:val="none"/>
        </w:rPr>
        <w:t>满</w:t>
      </w:r>
      <w:r>
        <w:rPr>
          <w:rFonts w:hint="eastAsia"/>
          <w:color w:val="auto"/>
          <w:sz w:val="24"/>
          <w:szCs w:val="24"/>
          <w:highlight w:val="none"/>
          <w:lang w:val="en-US" w:eastAsia="zh-CN"/>
          <w14:ligatures w14:val="none"/>
        </w:rPr>
        <w:t>143</w:t>
      </w:r>
      <w:r>
        <w:rPr>
          <w:rFonts w:hint="eastAsia"/>
          <w:color w:val="auto"/>
          <w:sz w:val="24"/>
          <w:szCs w:val="24"/>
          <w:highlight w:val="none"/>
          <w14:ligatures w14:val="none"/>
        </w:rPr>
        <w:t>学</w:t>
      </w:r>
      <w:r>
        <w:rPr>
          <w:rFonts w:hint="eastAsia"/>
          <w:color w:val="auto"/>
          <w:sz w:val="24"/>
          <w:szCs w:val="24"/>
          <w14:ligatures w14:val="none"/>
        </w:rPr>
        <w:t>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33</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color w:val="auto"/>
          <w:sz w:val="24"/>
          <w:szCs w:val="24"/>
          <w:highlight w:val="none"/>
          <w:lang w:val="en-US" w:eastAsia="zh-CN"/>
          <w14:ligatures w14:val="none"/>
        </w:rPr>
        <w:t>9</w:t>
      </w:r>
      <w:r>
        <w:rPr>
          <w:rFonts w:hint="eastAsia"/>
          <w:color w:val="auto"/>
          <w:sz w:val="24"/>
          <w:szCs w:val="24"/>
          <w:lang w:val="en-US" w:eastAsia="zh-CN"/>
          <w14:ligatures w14:val="none"/>
        </w:rPr>
        <w:t>+专业限定选</w:t>
      </w:r>
      <w:r>
        <w:rPr>
          <w:rFonts w:hint="eastAsia"/>
          <w:color w:val="auto"/>
          <w:sz w:val="24"/>
          <w:szCs w:val="24"/>
          <w:highlight w:val="none"/>
          <w:lang w:val="en-US" w:eastAsia="zh-CN"/>
          <w14:ligatures w14:val="none"/>
        </w:rPr>
        <w:t>修1</w:t>
      </w:r>
      <w:r>
        <w:rPr>
          <w:rFonts w:hint="eastAsia"/>
          <w:color w:val="auto"/>
          <w:sz w:val="24"/>
          <w:szCs w:val="24"/>
          <w:highlight w:val="none"/>
          <w14:ligatures w14:val="none"/>
        </w:rPr>
        <w:t>学</w:t>
      </w:r>
      <w:r>
        <w:rPr>
          <w:rFonts w:hint="eastAsia"/>
          <w:color w:val="auto"/>
          <w:sz w:val="24"/>
          <w:szCs w:val="24"/>
          <w14:ligatures w14:val="none"/>
        </w:rPr>
        <w:t>分，</w:t>
      </w:r>
      <w:r>
        <w:rPr>
          <w:rFonts w:hint="eastAsia"/>
          <w:color w:val="auto"/>
          <w:sz w:val="24"/>
          <w:szCs w:val="24"/>
          <w:highlight w:val="none"/>
          <w:lang w:val="en-US" w:eastAsia="zh-CN"/>
          <w14:ligatures w14:val="none"/>
        </w:rPr>
        <w:t>专业必修课83</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15</w:t>
      </w:r>
      <w:r>
        <w:rPr>
          <w:rFonts w:hint="eastAsia"/>
          <w:color w:val="auto"/>
          <w:sz w:val="24"/>
          <w:szCs w:val="24"/>
          <w:highlight w:val="none"/>
          <w14:ligatures w14:val="none"/>
        </w:rPr>
        <w:t>学分</w:t>
      </w:r>
      <w:r>
        <w:rPr>
          <w:rFonts w:hint="eastAsia"/>
          <w:color w:val="auto"/>
          <w:sz w:val="24"/>
          <w:szCs w:val="24"/>
          <w14:ligatures w14:val="none"/>
        </w:rPr>
        <w:t>，达到本专业人才培养目标和培养规格的要求，且符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王玉</w:t>
      </w:r>
    </w:p>
    <w:p w14:paraId="0225BB6C">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王玉、张文丽、杜炜芳</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00C7917">
        <w:trPr>
          <w:trHeight w:val="397" w:hRule="atLeast"/>
          <w:jc w:val="center"/>
        </w:trPr>
        <w:tc>
          <w:tcPr>
            <w:tcW w:w="412" w:type="pct"/>
            <w:tcBorders>
              <w:top w:val="single" w:color="auto" w:sz="8" w:space="0"/>
            </w:tcBorders>
            <w:shd w:val="clear" w:color="auto" w:fill="auto"/>
            <w:vAlign w:val="center"/>
          </w:tcPr>
          <w:p w14:paraId="26A06F8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shd w:val="clear" w:color="auto" w:fill="auto"/>
            <w:vAlign w:val="center"/>
          </w:tcPr>
          <w:p w14:paraId="7C3B92B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刘永萍</w:t>
            </w:r>
          </w:p>
        </w:tc>
        <w:tc>
          <w:tcPr>
            <w:tcW w:w="1988" w:type="pct"/>
            <w:tcBorders>
              <w:top w:val="single" w:color="auto" w:sz="8" w:space="0"/>
            </w:tcBorders>
            <w:shd w:val="clear" w:color="auto" w:fill="auto"/>
            <w:vAlign w:val="center"/>
          </w:tcPr>
          <w:p w14:paraId="38DD914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1E23979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教授/学院主任</w:t>
            </w:r>
          </w:p>
        </w:tc>
        <w:tc>
          <w:tcPr>
            <w:tcW w:w="846" w:type="pct"/>
            <w:tcBorders>
              <w:top w:val="single" w:color="auto" w:sz="8" w:space="0"/>
            </w:tcBorders>
            <w:shd w:val="clear" w:color="auto" w:fill="auto"/>
            <w:vAlign w:val="center"/>
          </w:tcPr>
          <w:p w14:paraId="5A074A6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37E17BF6">
        <w:trPr>
          <w:trHeight w:val="397" w:hRule="atLeast"/>
          <w:jc w:val="center"/>
        </w:trPr>
        <w:tc>
          <w:tcPr>
            <w:tcW w:w="412" w:type="pct"/>
            <w:shd w:val="clear" w:color="auto" w:fill="auto"/>
            <w:vAlign w:val="center"/>
          </w:tcPr>
          <w:p w14:paraId="63421F9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2</w:t>
            </w:r>
          </w:p>
        </w:tc>
        <w:tc>
          <w:tcPr>
            <w:tcW w:w="720" w:type="pct"/>
            <w:shd w:val="clear" w:color="auto" w:fill="auto"/>
            <w:vAlign w:val="center"/>
          </w:tcPr>
          <w:p w14:paraId="3DF8AB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张珊珊</w:t>
            </w:r>
          </w:p>
        </w:tc>
        <w:tc>
          <w:tcPr>
            <w:tcW w:w="1988" w:type="pct"/>
            <w:shd w:val="clear" w:color="auto" w:fill="auto"/>
            <w:vAlign w:val="center"/>
          </w:tcPr>
          <w:p w14:paraId="6B0E617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副教授/教学副主任</w:t>
            </w:r>
          </w:p>
        </w:tc>
        <w:tc>
          <w:tcPr>
            <w:tcW w:w="846" w:type="pct"/>
            <w:shd w:val="clear" w:color="auto" w:fill="auto"/>
            <w:vAlign w:val="center"/>
          </w:tcPr>
          <w:p w14:paraId="2C2BA88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5793FA44">
        <w:trPr>
          <w:trHeight w:val="397" w:hRule="atLeast"/>
          <w:jc w:val="center"/>
        </w:trPr>
        <w:tc>
          <w:tcPr>
            <w:tcW w:w="412" w:type="pct"/>
            <w:shd w:val="clear" w:color="auto" w:fill="auto"/>
            <w:vAlign w:val="center"/>
          </w:tcPr>
          <w:p w14:paraId="250BA9B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3</w:t>
            </w:r>
          </w:p>
        </w:tc>
        <w:tc>
          <w:tcPr>
            <w:tcW w:w="720" w:type="pct"/>
            <w:shd w:val="clear" w:color="auto" w:fill="auto"/>
            <w:vAlign w:val="center"/>
          </w:tcPr>
          <w:p w14:paraId="708382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王玉</w:t>
            </w:r>
          </w:p>
        </w:tc>
        <w:tc>
          <w:tcPr>
            <w:tcW w:w="1988" w:type="pct"/>
            <w:shd w:val="clear" w:color="auto" w:fill="auto"/>
            <w:vAlign w:val="center"/>
          </w:tcPr>
          <w:p w14:paraId="65DA84C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讲师/专业群主任</w:t>
            </w:r>
          </w:p>
        </w:tc>
        <w:tc>
          <w:tcPr>
            <w:tcW w:w="846" w:type="pct"/>
            <w:shd w:val="clear" w:color="auto" w:fill="auto"/>
            <w:vAlign w:val="center"/>
          </w:tcPr>
          <w:p w14:paraId="2B3AC1B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3767201F">
        <w:trPr>
          <w:trHeight w:val="397" w:hRule="atLeast"/>
          <w:jc w:val="center"/>
        </w:trPr>
        <w:tc>
          <w:tcPr>
            <w:tcW w:w="412" w:type="pct"/>
            <w:shd w:val="clear" w:color="auto" w:fill="auto"/>
            <w:vAlign w:val="center"/>
          </w:tcPr>
          <w:p w14:paraId="7281102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4</w:t>
            </w:r>
          </w:p>
        </w:tc>
        <w:tc>
          <w:tcPr>
            <w:tcW w:w="720" w:type="pct"/>
            <w:shd w:val="clear" w:color="auto" w:fill="auto"/>
            <w:vAlign w:val="center"/>
          </w:tcPr>
          <w:p w14:paraId="1E2AAFD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席江艳</w:t>
            </w:r>
          </w:p>
        </w:tc>
        <w:tc>
          <w:tcPr>
            <w:tcW w:w="1988" w:type="pct"/>
            <w:shd w:val="clear" w:color="auto" w:fill="auto"/>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讲师/教学秘书</w:t>
            </w:r>
          </w:p>
        </w:tc>
        <w:tc>
          <w:tcPr>
            <w:tcW w:w="846" w:type="pct"/>
            <w:shd w:val="clear" w:color="auto" w:fill="auto"/>
            <w:vAlign w:val="center"/>
          </w:tcPr>
          <w:p w14:paraId="14401FC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63002FBE">
        <w:trPr>
          <w:trHeight w:val="397" w:hRule="atLeast"/>
          <w:jc w:val="center"/>
        </w:trPr>
        <w:tc>
          <w:tcPr>
            <w:tcW w:w="412" w:type="pct"/>
            <w:shd w:val="clear" w:color="auto" w:fill="auto"/>
            <w:vAlign w:val="center"/>
          </w:tcPr>
          <w:p w14:paraId="552466E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5</w:t>
            </w:r>
          </w:p>
        </w:tc>
        <w:tc>
          <w:tcPr>
            <w:tcW w:w="720" w:type="pct"/>
            <w:shd w:val="clear" w:color="auto" w:fill="auto"/>
            <w:vAlign w:val="center"/>
          </w:tcPr>
          <w:p w14:paraId="0508ABA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张文丽</w:t>
            </w:r>
          </w:p>
        </w:tc>
        <w:tc>
          <w:tcPr>
            <w:tcW w:w="1988" w:type="pct"/>
            <w:shd w:val="clear" w:color="auto" w:fill="auto"/>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592346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讲师/专任教师</w:t>
            </w:r>
          </w:p>
        </w:tc>
        <w:tc>
          <w:tcPr>
            <w:tcW w:w="846" w:type="pct"/>
            <w:shd w:val="clear" w:color="auto" w:fill="auto"/>
            <w:vAlign w:val="center"/>
          </w:tcPr>
          <w:p w14:paraId="5103F1D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01C7FF9A">
        <w:trPr>
          <w:trHeight w:val="397" w:hRule="atLeast"/>
          <w:jc w:val="center"/>
        </w:trPr>
        <w:tc>
          <w:tcPr>
            <w:tcW w:w="412" w:type="pct"/>
            <w:shd w:val="clear" w:color="auto" w:fill="auto"/>
            <w:vAlign w:val="center"/>
          </w:tcPr>
          <w:p w14:paraId="6F29552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6</w:t>
            </w:r>
          </w:p>
        </w:tc>
        <w:tc>
          <w:tcPr>
            <w:tcW w:w="720" w:type="pct"/>
            <w:shd w:val="clear" w:color="auto" w:fill="auto"/>
            <w:vAlign w:val="center"/>
          </w:tcPr>
          <w:p w14:paraId="1B2BBDA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胡俊艳</w:t>
            </w:r>
          </w:p>
        </w:tc>
        <w:tc>
          <w:tcPr>
            <w:tcW w:w="1988" w:type="pct"/>
            <w:shd w:val="clear" w:color="auto" w:fill="auto"/>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讲师/专任教师</w:t>
            </w:r>
          </w:p>
        </w:tc>
        <w:tc>
          <w:tcPr>
            <w:tcW w:w="846" w:type="pct"/>
            <w:shd w:val="clear" w:color="auto" w:fill="auto"/>
            <w:vAlign w:val="center"/>
          </w:tcPr>
          <w:p w14:paraId="23BBF9D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2CCBECED">
        <w:trPr>
          <w:trHeight w:val="397" w:hRule="atLeast"/>
          <w:jc w:val="center"/>
        </w:trPr>
        <w:tc>
          <w:tcPr>
            <w:tcW w:w="412" w:type="pct"/>
            <w:shd w:val="clear" w:color="auto" w:fill="auto"/>
            <w:vAlign w:val="center"/>
          </w:tcPr>
          <w:p w14:paraId="116032D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7</w:t>
            </w:r>
          </w:p>
        </w:tc>
        <w:tc>
          <w:tcPr>
            <w:tcW w:w="720" w:type="pct"/>
            <w:shd w:val="clear" w:color="auto" w:fill="auto"/>
            <w:vAlign w:val="center"/>
          </w:tcPr>
          <w:p w14:paraId="08E5649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杜炜芳</w:t>
            </w:r>
          </w:p>
        </w:tc>
        <w:tc>
          <w:tcPr>
            <w:tcW w:w="1988" w:type="pct"/>
            <w:shd w:val="clear" w:color="auto" w:fill="auto"/>
            <w:vAlign w:val="center"/>
          </w:tcPr>
          <w:p w14:paraId="34E2A8D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0E9B2A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讲师/专任教师</w:t>
            </w:r>
          </w:p>
        </w:tc>
        <w:tc>
          <w:tcPr>
            <w:tcW w:w="846" w:type="pct"/>
            <w:shd w:val="clear" w:color="auto" w:fill="auto"/>
            <w:vAlign w:val="center"/>
          </w:tcPr>
          <w:p w14:paraId="7160899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06C72227">
        <w:trPr>
          <w:trHeight w:val="397" w:hRule="atLeast"/>
          <w:jc w:val="center"/>
        </w:trPr>
        <w:tc>
          <w:tcPr>
            <w:tcW w:w="412" w:type="pct"/>
            <w:shd w:val="clear" w:color="auto" w:fill="auto"/>
            <w:vAlign w:val="center"/>
          </w:tcPr>
          <w:p w14:paraId="27F4E30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8</w:t>
            </w:r>
          </w:p>
        </w:tc>
        <w:tc>
          <w:tcPr>
            <w:tcW w:w="720" w:type="pct"/>
            <w:shd w:val="clear" w:color="auto" w:fill="auto"/>
            <w:vAlign w:val="center"/>
          </w:tcPr>
          <w:p w14:paraId="54B22A7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高媛百慧</w:t>
            </w:r>
          </w:p>
        </w:tc>
        <w:tc>
          <w:tcPr>
            <w:tcW w:w="1988" w:type="pct"/>
            <w:shd w:val="clear" w:color="auto" w:fill="auto"/>
            <w:vAlign w:val="center"/>
          </w:tcPr>
          <w:p w14:paraId="12B44CF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6C79295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讲师/专任教师</w:t>
            </w:r>
          </w:p>
        </w:tc>
        <w:tc>
          <w:tcPr>
            <w:tcW w:w="846" w:type="pct"/>
            <w:shd w:val="clear" w:color="auto" w:fill="auto"/>
            <w:vAlign w:val="center"/>
          </w:tcPr>
          <w:p w14:paraId="7469CA0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223F9AF2">
        <w:trPr>
          <w:trHeight w:val="397" w:hRule="atLeast"/>
          <w:jc w:val="center"/>
        </w:trPr>
        <w:tc>
          <w:tcPr>
            <w:tcW w:w="412" w:type="pct"/>
            <w:shd w:val="clear" w:color="auto" w:fill="auto"/>
            <w:vAlign w:val="center"/>
          </w:tcPr>
          <w:p w14:paraId="0B852F3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9</w:t>
            </w:r>
          </w:p>
        </w:tc>
        <w:tc>
          <w:tcPr>
            <w:tcW w:w="720" w:type="pct"/>
            <w:shd w:val="clear" w:color="auto" w:fill="auto"/>
            <w:vAlign w:val="center"/>
          </w:tcPr>
          <w:p w14:paraId="565191E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郑媛媛</w:t>
            </w:r>
          </w:p>
        </w:tc>
        <w:tc>
          <w:tcPr>
            <w:tcW w:w="1988" w:type="pct"/>
            <w:shd w:val="clear" w:color="auto" w:fill="auto"/>
            <w:vAlign w:val="center"/>
          </w:tcPr>
          <w:p w14:paraId="572B26B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A0CC3A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讲师/专任教师</w:t>
            </w:r>
          </w:p>
        </w:tc>
        <w:tc>
          <w:tcPr>
            <w:tcW w:w="846" w:type="pct"/>
            <w:shd w:val="clear" w:color="auto" w:fill="auto"/>
            <w:vAlign w:val="center"/>
          </w:tcPr>
          <w:p w14:paraId="55BDB24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48972DF5">
        <w:trPr>
          <w:trHeight w:val="397" w:hRule="atLeast"/>
          <w:jc w:val="center"/>
        </w:trPr>
        <w:tc>
          <w:tcPr>
            <w:tcW w:w="412" w:type="pct"/>
            <w:shd w:val="clear" w:color="auto" w:fill="auto"/>
            <w:vAlign w:val="center"/>
          </w:tcPr>
          <w:p w14:paraId="718AF56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10</w:t>
            </w:r>
          </w:p>
        </w:tc>
        <w:tc>
          <w:tcPr>
            <w:tcW w:w="720" w:type="pct"/>
            <w:shd w:val="clear" w:color="auto" w:fill="auto"/>
            <w:vAlign w:val="center"/>
          </w:tcPr>
          <w:p w14:paraId="78551B9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高利娟</w:t>
            </w:r>
          </w:p>
        </w:tc>
        <w:tc>
          <w:tcPr>
            <w:tcW w:w="1988" w:type="pct"/>
            <w:shd w:val="clear" w:color="auto" w:fill="auto"/>
            <w:vAlign w:val="center"/>
          </w:tcPr>
          <w:p w14:paraId="3852DE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6CB4FAA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讲师/专任教师</w:t>
            </w:r>
          </w:p>
        </w:tc>
        <w:tc>
          <w:tcPr>
            <w:tcW w:w="846" w:type="pct"/>
            <w:shd w:val="clear" w:color="auto" w:fill="auto"/>
            <w:vAlign w:val="center"/>
          </w:tcPr>
          <w:p w14:paraId="2EB6B58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38D5B862">
        <w:trPr>
          <w:trHeight w:val="397" w:hRule="atLeast"/>
          <w:jc w:val="center"/>
        </w:trPr>
        <w:tc>
          <w:tcPr>
            <w:tcW w:w="412" w:type="pct"/>
            <w:tcBorders>
              <w:bottom w:val="single" w:color="auto" w:sz="4" w:space="0"/>
            </w:tcBorders>
            <w:shd w:val="clear" w:color="auto" w:fill="auto"/>
            <w:vAlign w:val="center"/>
          </w:tcPr>
          <w:p w14:paraId="2665F21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11</w:t>
            </w:r>
          </w:p>
        </w:tc>
        <w:tc>
          <w:tcPr>
            <w:tcW w:w="720" w:type="pct"/>
            <w:tcBorders>
              <w:bottom w:val="single" w:color="auto" w:sz="4" w:space="0"/>
            </w:tcBorders>
            <w:shd w:val="clear" w:color="auto" w:fill="auto"/>
            <w:vAlign w:val="center"/>
          </w:tcPr>
          <w:p w14:paraId="6A07C42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康亚伟</w:t>
            </w:r>
          </w:p>
        </w:tc>
        <w:tc>
          <w:tcPr>
            <w:tcW w:w="1988" w:type="pct"/>
            <w:tcBorders>
              <w:bottom w:val="single" w:color="auto" w:sz="4" w:space="0"/>
            </w:tcBorders>
            <w:shd w:val="clear" w:color="auto" w:fill="auto"/>
            <w:vAlign w:val="center"/>
          </w:tcPr>
          <w:p w14:paraId="52C9EF7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bottom w:val="single" w:color="auto" w:sz="4" w:space="0"/>
            </w:tcBorders>
            <w:shd w:val="clear" w:color="auto" w:fill="auto"/>
            <w:vAlign w:val="center"/>
          </w:tcPr>
          <w:p w14:paraId="6C1C5AA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教授/专任教师</w:t>
            </w:r>
          </w:p>
        </w:tc>
        <w:tc>
          <w:tcPr>
            <w:tcW w:w="846" w:type="pct"/>
            <w:tcBorders>
              <w:bottom w:val="single" w:color="auto" w:sz="4" w:space="0"/>
            </w:tcBorders>
            <w:shd w:val="clear" w:color="auto" w:fill="auto"/>
            <w:vAlign w:val="center"/>
          </w:tcPr>
          <w:p w14:paraId="52F10F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67C59EBA">
        <w:trPr>
          <w:trHeight w:val="397" w:hRule="atLeast"/>
          <w:jc w:val="center"/>
        </w:trPr>
        <w:tc>
          <w:tcPr>
            <w:tcW w:w="412" w:type="pct"/>
            <w:tcBorders>
              <w:top w:val="single" w:color="auto" w:sz="4" w:space="0"/>
              <w:bottom w:val="single" w:color="auto" w:sz="4" w:space="0"/>
            </w:tcBorders>
            <w:shd w:val="clear" w:color="auto" w:fill="auto"/>
            <w:vAlign w:val="center"/>
          </w:tcPr>
          <w:p w14:paraId="7E744CC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12</w:t>
            </w:r>
          </w:p>
        </w:tc>
        <w:tc>
          <w:tcPr>
            <w:tcW w:w="720" w:type="pct"/>
            <w:tcBorders>
              <w:top w:val="single" w:color="auto" w:sz="4" w:space="0"/>
              <w:bottom w:val="single" w:color="auto" w:sz="4" w:space="0"/>
            </w:tcBorders>
            <w:shd w:val="clear" w:color="auto" w:fill="auto"/>
            <w:vAlign w:val="center"/>
          </w:tcPr>
          <w:p w14:paraId="30D3FA0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刘雅君</w:t>
            </w:r>
          </w:p>
        </w:tc>
        <w:tc>
          <w:tcPr>
            <w:tcW w:w="1988" w:type="pct"/>
            <w:tcBorders>
              <w:top w:val="single" w:color="auto" w:sz="4" w:space="0"/>
              <w:bottom w:val="single" w:color="auto" w:sz="4" w:space="0"/>
            </w:tcBorders>
            <w:shd w:val="clear" w:color="auto" w:fill="auto"/>
            <w:vAlign w:val="center"/>
          </w:tcPr>
          <w:p w14:paraId="603AB43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4" w:space="0"/>
              <w:bottom w:val="single" w:color="auto" w:sz="4" w:space="0"/>
            </w:tcBorders>
            <w:shd w:val="clear" w:color="auto" w:fill="auto"/>
            <w:vAlign w:val="center"/>
          </w:tcPr>
          <w:p w14:paraId="13B6FBE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副教授/专任教师</w:t>
            </w:r>
          </w:p>
        </w:tc>
        <w:tc>
          <w:tcPr>
            <w:tcW w:w="846" w:type="pct"/>
            <w:tcBorders>
              <w:top w:val="single" w:color="auto" w:sz="4" w:space="0"/>
              <w:bottom w:val="single" w:color="auto" w:sz="4" w:space="0"/>
            </w:tcBorders>
            <w:shd w:val="clear" w:color="auto" w:fill="auto"/>
            <w:vAlign w:val="center"/>
          </w:tcPr>
          <w:p w14:paraId="1113BDB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3D571838">
        <w:trPr>
          <w:trHeight w:val="397" w:hRule="atLeast"/>
          <w:jc w:val="center"/>
        </w:trPr>
        <w:tc>
          <w:tcPr>
            <w:tcW w:w="412" w:type="pct"/>
            <w:tcBorders>
              <w:top w:val="single" w:color="auto" w:sz="4" w:space="0"/>
              <w:bottom w:val="single" w:color="auto" w:sz="4" w:space="0"/>
            </w:tcBorders>
            <w:shd w:val="clear" w:color="auto" w:fill="auto"/>
            <w:vAlign w:val="center"/>
          </w:tcPr>
          <w:p w14:paraId="7EC1040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13</w:t>
            </w:r>
          </w:p>
        </w:tc>
        <w:tc>
          <w:tcPr>
            <w:tcW w:w="720" w:type="pct"/>
            <w:tcBorders>
              <w:top w:val="single" w:color="auto" w:sz="4" w:space="0"/>
              <w:bottom w:val="single" w:color="auto" w:sz="4" w:space="0"/>
            </w:tcBorders>
            <w:shd w:val="clear" w:color="auto" w:fill="auto"/>
            <w:vAlign w:val="center"/>
          </w:tcPr>
          <w:p w14:paraId="69E0FFD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李建华</w:t>
            </w:r>
          </w:p>
        </w:tc>
        <w:tc>
          <w:tcPr>
            <w:tcW w:w="1988" w:type="pct"/>
            <w:tcBorders>
              <w:top w:val="single" w:color="auto" w:sz="4" w:space="0"/>
              <w:bottom w:val="single" w:color="auto" w:sz="4" w:space="0"/>
            </w:tcBorders>
            <w:shd w:val="clear" w:color="auto" w:fill="auto"/>
            <w:vAlign w:val="center"/>
          </w:tcPr>
          <w:p w14:paraId="5E17B6D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宣化区幼儿园</w:t>
            </w:r>
          </w:p>
        </w:tc>
        <w:tc>
          <w:tcPr>
            <w:tcW w:w="1032" w:type="pct"/>
            <w:tcBorders>
              <w:top w:val="single" w:color="auto" w:sz="4" w:space="0"/>
              <w:bottom w:val="single" w:color="auto" w:sz="4" w:space="0"/>
            </w:tcBorders>
            <w:shd w:val="clear" w:color="auto" w:fill="auto"/>
            <w:vAlign w:val="center"/>
          </w:tcPr>
          <w:p w14:paraId="2ADF324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高级教师/园长</w:t>
            </w:r>
          </w:p>
        </w:tc>
        <w:tc>
          <w:tcPr>
            <w:tcW w:w="846" w:type="pct"/>
            <w:tcBorders>
              <w:top w:val="single" w:color="auto" w:sz="4" w:space="0"/>
              <w:bottom w:val="single" w:color="auto" w:sz="4" w:space="0"/>
            </w:tcBorders>
            <w:shd w:val="clear" w:color="auto" w:fill="auto"/>
            <w:vAlign w:val="center"/>
          </w:tcPr>
          <w:p w14:paraId="5D94336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2BD6764E">
        <w:trPr>
          <w:trHeight w:val="397" w:hRule="atLeast"/>
          <w:jc w:val="center"/>
        </w:trPr>
        <w:tc>
          <w:tcPr>
            <w:tcW w:w="412" w:type="pct"/>
            <w:tcBorders>
              <w:top w:val="single" w:color="auto" w:sz="4" w:space="0"/>
              <w:bottom w:val="single" w:color="auto" w:sz="4" w:space="0"/>
            </w:tcBorders>
            <w:shd w:val="clear" w:color="auto" w:fill="auto"/>
            <w:vAlign w:val="center"/>
          </w:tcPr>
          <w:p w14:paraId="0F553F1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14</w:t>
            </w:r>
          </w:p>
        </w:tc>
        <w:tc>
          <w:tcPr>
            <w:tcW w:w="720" w:type="pct"/>
            <w:tcBorders>
              <w:top w:val="single" w:color="auto" w:sz="4" w:space="0"/>
              <w:bottom w:val="single" w:color="auto" w:sz="4" w:space="0"/>
            </w:tcBorders>
            <w:shd w:val="clear" w:color="auto" w:fill="auto"/>
            <w:vAlign w:val="center"/>
          </w:tcPr>
          <w:p w14:paraId="2C7F54F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王惠平</w:t>
            </w:r>
          </w:p>
        </w:tc>
        <w:tc>
          <w:tcPr>
            <w:tcW w:w="1988" w:type="pct"/>
            <w:tcBorders>
              <w:top w:val="single" w:color="auto" w:sz="4" w:space="0"/>
              <w:bottom w:val="single" w:color="auto" w:sz="4" w:space="0"/>
            </w:tcBorders>
            <w:shd w:val="clear" w:color="auto" w:fill="auto"/>
            <w:vAlign w:val="center"/>
          </w:tcPr>
          <w:p w14:paraId="4466BA98">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观桥幼儿园</w:t>
            </w:r>
          </w:p>
        </w:tc>
        <w:tc>
          <w:tcPr>
            <w:tcW w:w="1032" w:type="pct"/>
            <w:tcBorders>
              <w:top w:val="single" w:color="auto" w:sz="4" w:space="0"/>
              <w:bottom w:val="single" w:color="auto" w:sz="4" w:space="0"/>
            </w:tcBorders>
            <w:shd w:val="clear" w:color="auto" w:fill="auto"/>
            <w:vAlign w:val="center"/>
          </w:tcPr>
          <w:p w14:paraId="3F577CC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高级教师/园长</w:t>
            </w:r>
          </w:p>
        </w:tc>
        <w:tc>
          <w:tcPr>
            <w:tcW w:w="846" w:type="pct"/>
            <w:tcBorders>
              <w:top w:val="single" w:color="auto" w:sz="4" w:space="0"/>
              <w:bottom w:val="single" w:color="auto" w:sz="4" w:space="0"/>
            </w:tcBorders>
            <w:shd w:val="clear" w:color="auto" w:fill="auto"/>
            <w:vAlign w:val="center"/>
          </w:tcPr>
          <w:p w14:paraId="6044616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31DF1ED0">
        <w:trPr>
          <w:trHeight w:val="397" w:hRule="atLeast"/>
          <w:jc w:val="center"/>
        </w:trPr>
        <w:tc>
          <w:tcPr>
            <w:tcW w:w="412" w:type="pct"/>
            <w:tcBorders>
              <w:top w:val="single" w:color="auto" w:sz="4" w:space="0"/>
              <w:bottom w:val="single" w:color="auto" w:sz="4" w:space="0"/>
            </w:tcBorders>
            <w:shd w:val="clear" w:color="auto" w:fill="auto"/>
            <w:vAlign w:val="center"/>
          </w:tcPr>
          <w:p w14:paraId="5EE79C8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15</w:t>
            </w:r>
          </w:p>
        </w:tc>
        <w:tc>
          <w:tcPr>
            <w:tcW w:w="720" w:type="pct"/>
            <w:tcBorders>
              <w:top w:val="single" w:color="auto" w:sz="4" w:space="0"/>
              <w:bottom w:val="single" w:color="auto" w:sz="4" w:space="0"/>
            </w:tcBorders>
            <w:shd w:val="clear" w:color="auto" w:fill="auto"/>
            <w:vAlign w:val="center"/>
          </w:tcPr>
          <w:p w14:paraId="2EDAF30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武雅莉</w:t>
            </w:r>
          </w:p>
        </w:tc>
        <w:tc>
          <w:tcPr>
            <w:tcW w:w="1988" w:type="pct"/>
            <w:tcBorders>
              <w:top w:val="single" w:color="auto" w:sz="4" w:space="0"/>
              <w:bottom w:val="single" w:color="auto" w:sz="4" w:space="0"/>
            </w:tcBorders>
            <w:shd w:val="clear" w:color="auto" w:fill="auto"/>
            <w:vAlign w:val="center"/>
          </w:tcPr>
          <w:p w14:paraId="78CC2F53">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胜利路幼儿园</w:t>
            </w:r>
          </w:p>
        </w:tc>
        <w:tc>
          <w:tcPr>
            <w:tcW w:w="1032" w:type="pct"/>
            <w:tcBorders>
              <w:top w:val="single" w:color="auto" w:sz="4" w:space="0"/>
              <w:bottom w:val="single" w:color="auto" w:sz="4" w:space="0"/>
            </w:tcBorders>
            <w:shd w:val="clear" w:color="auto" w:fill="auto"/>
            <w:vAlign w:val="center"/>
          </w:tcPr>
          <w:p w14:paraId="734A366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高级教师/园长</w:t>
            </w:r>
          </w:p>
        </w:tc>
        <w:tc>
          <w:tcPr>
            <w:tcW w:w="846" w:type="pct"/>
            <w:tcBorders>
              <w:top w:val="single" w:color="auto" w:sz="4" w:space="0"/>
              <w:bottom w:val="single" w:color="auto" w:sz="4" w:space="0"/>
            </w:tcBorders>
            <w:shd w:val="clear" w:color="auto" w:fill="auto"/>
            <w:vAlign w:val="center"/>
          </w:tcPr>
          <w:p w14:paraId="547E79E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7A870BF3">
        <w:trPr>
          <w:trHeight w:val="397" w:hRule="atLeast"/>
          <w:jc w:val="center"/>
        </w:trPr>
        <w:tc>
          <w:tcPr>
            <w:tcW w:w="412" w:type="pct"/>
            <w:tcBorders>
              <w:top w:val="single" w:color="auto" w:sz="4" w:space="0"/>
              <w:bottom w:val="single" w:color="auto" w:sz="4" w:space="0"/>
            </w:tcBorders>
            <w:shd w:val="clear" w:color="auto" w:fill="auto"/>
            <w:vAlign w:val="center"/>
          </w:tcPr>
          <w:p w14:paraId="6708D90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16</w:t>
            </w:r>
          </w:p>
        </w:tc>
        <w:tc>
          <w:tcPr>
            <w:tcW w:w="720" w:type="pct"/>
            <w:tcBorders>
              <w:top w:val="single" w:color="auto" w:sz="4" w:space="0"/>
              <w:bottom w:val="single" w:color="auto" w:sz="4" w:space="0"/>
            </w:tcBorders>
            <w:shd w:val="clear" w:color="auto" w:fill="auto"/>
            <w:vAlign w:val="center"/>
          </w:tcPr>
          <w:p w14:paraId="0AA6BDB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田久民</w:t>
            </w:r>
          </w:p>
        </w:tc>
        <w:tc>
          <w:tcPr>
            <w:tcW w:w="1988" w:type="pct"/>
            <w:tcBorders>
              <w:top w:val="single" w:color="auto" w:sz="4" w:space="0"/>
              <w:bottom w:val="single" w:color="auto" w:sz="4" w:space="0"/>
            </w:tcBorders>
            <w:shd w:val="clear" w:color="auto" w:fill="auto"/>
            <w:vAlign w:val="center"/>
          </w:tcPr>
          <w:p w14:paraId="0D7DC658">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14:ligatures w14:val="none"/>
              </w:rPr>
              <w:t>幼乐美（北京）教育科技有限公司</w:t>
            </w:r>
          </w:p>
        </w:tc>
        <w:tc>
          <w:tcPr>
            <w:tcW w:w="1032" w:type="pct"/>
            <w:tcBorders>
              <w:top w:val="single" w:color="auto" w:sz="4" w:space="0"/>
              <w:bottom w:val="single" w:color="auto" w:sz="4" w:space="0"/>
            </w:tcBorders>
            <w:shd w:val="clear" w:color="auto" w:fill="auto"/>
            <w:vAlign w:val="center"/>
          </w:tcPr>
          <w:p w14:paraId="1982F10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总经理</w:t>
            </w:r>
          </w:p>
        </w:tc>
        <w:tc>
          <w:tcPr>
            <w:tcW w:w="846" w:type="pct"/>
            <w:tcBorders>
              <w:top w:val="single" w:color="auto" w:sz="4" w:space="0"/>
              <w:bottom w:val="single" w:color="auto" w:sz="4" w:space="0"/>
            </w:tcBorders>
            <w:shd w:val="clear" w:color="auto" w:fill="auto"/>
            <w:vAlign w:val="center"/>
          </w:tcPr>
          <w:p w14:paraId="0CAEB29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09F7C580">
        <w:trPr>
          <w:trHeight w:val="397" w:hRule="atLeast"/>
          <w:jc w:val="center"/>
        </w:trPr>
        <w:tc>
          <w:tcPr>
            <w:tcW w:w="412" w:type="pct"/>
            <w:tcBorders>
              <w:top w:val="single" w:color="auto" w:sz="4" w:space="0"/>
              <w:bottom w:val="single" w:color="auto" w:sz="8" w:space="0"/>
            </w:tcBorders>
            <w:shd w:val="clear" w:color="auto" w:fill="auto"/>
            <w:vAlign w:val="center"/>
          </w:tcPr>
          <w:p w14:paraId="4E4367F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17</w:t>
            </w:r>
          </w:p>
        </w:tc>
        <w:tc>
          <w:tcPr>
            <w:tcW w:w="720" w:type="pct"/>
            <w:tcBorders>
              <w:top w:val="single" w:color="auto" w:sz="4" w:space="0"/>
              <w:bottom w:val="single" w:color="auto" w:sz="8" w:space="0"/>
            </w:tcBorders>
            <w:shd w:val="clear" w:color="auto" w:fill="auto"/>
            <w:vAlign w:val="center"/>
          </w:tcPr>
          <w:p w14:paraId="1499E6F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陈萍</w:t>
            </w:r>
          </w:p>
        </w:tc>
        <w:tc>
          <w:tcPr>
            <w:tcW w:w="1988" w:type="pct"/>
            <w:tcBorders>
              <w:top w:val="single" w:color="auto" w:sz="4" w:space="0"/>
              <w:bottom w:val="single" w:color="auto" w:sz="8" w:space="0"/>
            </w:tcBorders>
            <w:shd w:val="clear" w:color="auto" w:fill="auto"/>
            <w:vAlign w:val="center"/>
          </w:tcPr>
          <w:p w14:paraId="7E526D57">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仿宋"/>
                <w:color w:val="auto"/>
                <w:kern w:val="0"/>
                <w:sz w:val="18"/>
                <w:szCs w:val="18"/>
                <w:lang w:val="en-US" w:eastAsia="zh-CN" w:bidi="ar-SA"/>
                <w14:ligatures w14:val="none"/>
              </w:rPr>
            </w:pPr>
            <w:r>
              <w:rPr>
                <w:rFonts w:hint="eastAsia" w:ascii="宋体" w:hAnsi="宋体" w:eastAsia="宋体" w:cs="仿宋"/>
                <w:color w:val="auto"/>
                <w:kern w:val="0"/>
                <w:sz w:val="18"/>
                <w:szCs w:val="18"/>
                <w:lang w:val="en-US" w:eastAsia="zh-CN" w:bidi="ar-SA"/>
                <w14:ligatures w14:val="none"/>
              </w:rPr>
              <w:t>北京新幼之源教育科技有限公司</w:t>
            </w:r>
          </w:p>
        </w:tc>
        <w:tc>
          <w:tcPr>
            <w:tcW w:w="1032" w:type="pct"/>
            <w:tcBorders>
              <w:top w:val="single" w:color="auto" w:sz="4" w:space="0"/>
              <w:bottom w:val="single" w:color="auto" w:sz="8" w:space="0"/>
            </w:tcBorders>
            <w:shd w:val="clear" w:color="auto" w:fill="auto"/>
            <w:vAlign w:val="center"/>
          </w:tcPr>
          <w:p w14:paraId="4239392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教育总监</w:t>
            </w:r>
          </w:p>
        </w:tc>
        <w:tc>
          <w:tcPr>
            <w:tcW w:w="846" w:type="pct"/>
            <w:tcBorders>
              <w:top w:val="single" w:color="auto" w:sz="4" w:space="0"/>
              <w:bottom w:val="single" w:color="auto" w:sz="8" w:space="0"/>
            </w:tcBorders>
            <w:shd w:val="clear" w:color="auto" w:fill="auto"/>
            <w:vAlign w:val="center"/>
          </w:tcPr>
          <w:p w14:paraId="4C4B3B6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bl>
    <w:p w14:paraId="5A47D5FF">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1F1A585B">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0E2C65A">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1439F4A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6F7EEDE7">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38408E06">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4B7D35F6">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0C12F88A">
      <w:pPr>
        <w:widowControl/>
        <w:spacing w:line="560" w:lineRule="exact"/>
        <w:rPr>
          <w:rFonts w:hint="eastAsia" w:ascii="仿宋" w:hAnsi="仿宋" w:eastAsia="仿宋" w:cs="仿宋"/>
          <w:kern w:val="0"/>
          <w:sz w:val="18"/>
          <w:szCs w:val="18"/>
          <w:highlight w:val="none"/>
          <w:shd w:val="clear" w:color="auto" w:fill="FFFFFF"/>
          <w14:ligatures w14: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53B87CD5">
      <w:pPr>
        <w:widowControl/>
        <w:spacing w:line="560" w:lineRule="exact"/>
        <w:rPr>
          <w:rFonts w:hint="eastAsia" w:ascii="仿宋" w:hAnsi="仿宋" w:eastAsia="仿宋" w:cs="仿宋"/>
          <w:kern w:val="0"/>
          <w:sz w:val="18"/>
          <w:szCs w:val="18"/>
          <w:highlight w:val="none"/>
          <w:shd w:val="clear" w:color="auto" w:fill="FFFFFF"/>
          <w14:ligatures w14:val="none"/>
        </w:rPr>
      </w:pPr>
    </w:p>
    <w:p w14:paraId="14515541">
      <w:pPr>
        <w:widowControl/>
        <w:spacing w:line="560" w:lineRule="exact"/>
        <w:rPr>
          <w:rFonts w:hint="eastAsia" w:ascii="仿宋" w:hAnsi="仿宋" w:eastAsia="仿宋" w:cs="仿宋"/>
          <w:kern w:val="0"/>
          <w:sz w:val="18"/>
          <w:szCs w:val="18"/>
          <w:highlight w:val="none"/>
          <w:shd w:val="clear" w:color="auto" w:fill="FFFFFF"/>
          <w14:ligatures w14:val="none"/>
        </w:rPr>
      </w:pPr>
    </w:p>
    <w:p w14:paraId="055349CF">
      <w:pPr>
        <w:widowControl/>
        <w:spacing w:line="560" w:lineRule="exact"/>
        <w:rPr>
          <w:rFonts w:hint="eastAsia" w:ascii="仿宋" w:hAnsi="仿宋" w:eastAsia="仿宋" w:cs="仿宋"/>
          <w:kern w:val="0"/>
          <w:sz w:val="18"/>
          <w:szCs w:val="18"/>
          <w:highlight w:val="none"/>
          <w:shd w:val="clear" w:color="auto" w:fill="FFFFFF"/>
          <w14:ligatures w14:val="none"/>
        </w:rPr>
      </w:pPr>
    </w:p>
    <w:p w14:paraId="75AD0969">
      <w:pPr>
        <w:widowControl/>
        <w:spacing w:line="560" w:lineRule="exact"/>
        <w:rPr>
          <w:rFonts w:hint="eastAsia" w:ascii="仿宋" w:hAnsi="仿宋" w:eastAsia="仿宋" w:cs="仿宋"/>
          <w:kern w:val="0"/>
          <w:sz w:val="18"/>
          <w:szCs w:val="18"/>
          <w:highlight w:val="none"/>
          <w:shd w:val="clear" w:color="auto" w:fill="FFFFFF"/>
          <w14:ligatures w14:val="none"/>
        </w:rPr>
      </w:pPr>
    </w:p>
    <w:p w14:paraId="0FEBD66C">
      <w:pPr>
        <w:widowControl/>
        <w:spacing w:line="560" w:lineRule="exact"/>
        <w:rPr>
          <w:rFonts w:hint="eastAsia" w:ascii="仿宋" w:hAnsi="仿宋" w:eastAsia="仿宋" w:cs="仿宋"/>
          <w:kern w:val="0"/>
          <w:sz w:val="18"/>
          <w:szCs w:val="18"/>
          <w:highlight w:val="none"/>
          <w:shd w:val="clear" w:color="auto" w:fill="FFFFFF"/>
          <w14:ligatures w14:val="none"/>
        </w:rPr>
      </w:pPr>
    </w:p>
    <w:p w14:paraId="39F4F762">
      <w:pPr>
        <w:widowControl/>
        <w:spacing w:line="560" w:lineRule="exact"/>
        <w:rPr>
          <w:rFonts w:hint="eastAsia" w:ascii="仿宋" w:hAnsi="仿宋" w:eastAsia="仿宋" w:cs="仿宋"/>
          <w:kern w:val="0"/>
          <w:sz w:val="18"/>
          <w:szCs w:val="18"/>
          <w:highlight w:val="none"/>
          <w:shd w:val="clear" w:color="auto" w:fill="FFFFFF"/>
          <w14:ligatures w14:val="none"/>
        </w:rPr>
      </w:pPr>
    </w:p>
    <w:p w14:paraId="2C929561">
      <w:pPr>
        <w:widowControl/>
        <w:spacing w:line="560" w:lineRule="exact"/>
        <w:rPr>
          <w:rFonts w:hint="eastAsia" w:ascii="仿宋" w:hAnsi="仿宋" w:eastAsia="仿宋" w:cs="仿宋"/>
          <w:kern w:val="0"/>
          <w:sz w:val="18"/>
          <w:szCs w:val="18"/>
          <w:highlight w:val="none"/>
          <w:shd w:val="clear" w:color="auto" w:fill="FFFFFF"/>
          <w14:ligatures w14:val="none"/>
        </w:rPr>
      </w:pPr>
    </w:p>
    <w:p w14:paraId="1D3CB993">
      <w:pPr>
        <w:widowControl/>
        <w:spacing w:line="560" w:lineRule="exact"/>
        <w:rPr>
          <w:rFonts w:hint="eastAsia" w:ascii="仿宋" w:hAnsi="仿宋" w:eastAsia="仿宋" w:cs="仿宋"/>
          <w:kern w:val="0"/>
          <w:sz w:val="18"/>
          <w:szCs w:val="18"/>
          <w:highlight w:val="none"/>
          <w:shd w:val="clear" w:color="auto" w:fill="FFFFFF"/>
          <w14:ligatures w14:val="none"/>
        </w:rPr>
      </w:pPr>
    </w:p>
    <w:p w14:paraId="15017F3A">
      <w:pPr>
        <w:widowControl/>
        <w:spacing w:line="560" w:lineRule="exact"/>
        <w:rPr>
          <w:rFonts w:hint="eastAsia" w:ascii="仿宋" w:hAnsi="仿宋" w:eastAsia="仿宋" w:cs="仿宋"/>
          <w:kern w:val="0"/>
          <w:sz w:val="18"/>
          <w:szCs w:val="18"/>
          <w:highlight w:val="none"/>
          <w:shd w:val="clear" w:color="auto" w:fill="FFFFFF"/>
          <w14:ligatures w14:val="none"/>
        </w:rPr>
      </w:pPr>
    </w:p>
    <w:p w14:paraId="29427DCD">
      <w:pPr>
        <w:widowControl/>
        <w:spacing w:line="560" w:lineRule="exact"/>
        <w:rPr>
          <w:rFonts w:hint="eastAsia" w:ascii="仿宋" w:hAnsi="仿宋" w:eastAsia="仿宋" w:cs="仿宋"/>
          <w:kern w:val="0"/>
          <w:sz w:val="18"/>
          <w:szCs w:val="18"/>
          <w:highlight w:val="none"/>
          <w:shd w:val="clear" w:color="auto" w:fill="FFFFFF"/>
          <w14:ligatures w14:val="none"/>
        </w:rPr>
      </w:pPr>
    </w:p>
    <w:p w14:paraId="2A6A8504">
      <w:pPr>
        <w:widowControl/>
        <w:spacing w:line="560" w:lineRule="exact"/>
        <w:rPr>
          <w:rFonts w:hint="eastAsia" w:ascii="仿宋" w:hAnsi="仿宋" w:eastAsia="仿宋" w:cs="仿宋"/>
          <w:kern w:val="0"/>
          <w:sz w:val="18"/>
          <w:szCs w:val="18"/>
          <w:highlight w:val="none"/>
          <w:shd w:val="clear" w:color="auto" w:fill="FFFFFF"/>
          <w14:ligatures w14:val="none"/>
        </w:rPr>
      </w:pPr>
    </w:p>
    <w:p w14:paraId="6A861F2F">
      <w:pPr>
        <w:widowControl/>
        <w:spacing w:line="560" w:lineRule="exact"/>
        <w:rPr>
          <w:rFonts w:hint="eastAsia" w:ascii="仿宋" w:hAnsi="仿宋" w:eastAsia="仿宋" w:cs="仿宋"/>
          <w:kern w:val="0"/>
          <w:sz w:val="18"/>
          <w:szCs w:val="18"/>
          <w:highlight w:val="none"/>
          <w:shd w:val="clear" w:color="auto" w:fill="FFFFFF"/>
          <w14:ligatures w14:val="none"/>
        </w:rPr>
      </w:pPr>
    </w:p>
    <w:p w14:paraId="6A258CE0">
      <w:pPr>
        <w:widowControl/>
        <w:spacing w:line="560" w:lineRule="exact"/>
        <w:rPr>
          <w:rFonts w:hint="eastAsia" w:ascii="仿宋" w:hAnsi="仿宋" w:eastAsia="仿宋" w:cs="仿宋"/>
          <w:kern w:val="0"/>
          <w:sz w:val="18"/>
          <w:szCs w:val="18"/>
          <w:highlight w:val="none"/>
          <w:shd w:val="clear" w:color="auto" w:fill="FFFFFF"/>
          <w14:ligatures w14:val="none"/>
        </w:rPr>
      </w:pPr>
    </w:p>
    <w:p w14:paraId="6106591D">
      <w:pPr>
        <w:widowControl/>
        <w:spacing w:line="560" w:lineRule="exact"/>
        <w:rPr>
          <w:rFonts w:hint="eastAsia" w:ascii="仿宋" w:hAnsi="仿宋" w:eastAsia="仿宋" w:cs="仿宋"/>
          <w:kern w:val="0"/>
          <w:sz w:val="18"/>
          <w:szCs w:val="18"/>
          <w:highlight w:val="none"/>
          <w:shd w:val="clear" w:color="auto" w:fill="FFFFFF"/>
          <w14:ligatures w14:val="none"/>
        </w:rPr>
      </w:pPr>
    </w:p>
    <w:p w14:paraId="22B0ECAE">
      <w:pPr>
        <w:widowControl/>
        <w:spacing w:line="560" w:lineRule="exact"/>
        <w:rPr>
          <w:rFonts w:hint="eastAsia" w:ascii="仿宋" w:hAnsi="仿宋" w:eastAsia="仿宋" w:cs="仿宋"/>
          <w:kern w:val="0"/>
          <w:sz w:val="18"/>
          <w:szCs w:val="18"/>
          <w:highlight w:val="none"/>
          <w:shd w:val="clear" w:color="auto" w:fill="FFFFFF"/>
          <w14:ligatures w14:val="none"/>
        </w:rPr>
      </w:pPr>
    </w:p>
    <w:p w14:paraId="6AA037A0">
      <w:pPr>
        <w:widowControl/>
        <w:spacing w:line="560" w:lineRule="exact"/>
        <w:rPr>
          <w:rFonts w:hint="eastAsia" w:ascii="仿宋" w:hAnsi="仿宋" w:eastAsia="仿宋" w:cs="仿宋"/>
          <w:kern w:val="0"/>
          <w:sz w:val="18"/>
          <w:szCs w:val="18"/>
          <w:highlight w:val="none"/>
          <w:shd w:val="clear" w:color="auto" w:fill="FFFFFF"/>
          <w14:ligatures w14:val="none"/>
        </w:rPr>
      </w:pPr>
    </w:p>
    <w:p w14:paraId="440F3787">
      <w:pPr>
        <w:widowControl/>
        <w:spacing w:line="560" w:lineRule="exact"/>
        <w:rPr>
          <w:rFonts w:hint="eastAsia" w:ascii="仿宋" w:hAnsi="仿宋" w:eastAsia="仿宋" w:cs="仿宋"/>
          <w:kern w:val="0"/>
          <w:sz w:val="18"/>
          <w:szCs w:val="18"/>
          <w:highlight w:val="none"/>
          <w:shd w:val="clear" w:color="auto" w:fill="FFFFFF"/>
          <w14:ligatures w14:val="none"/>
        </w:rPr>
      </w:pPr>
    </w:p>
    <w:p w14:paraId="61F90B43">
      <w:pPr>
        <w:widowControl/>
        <w:spacing w:line="560" w:lineRule="exact"/>
        <w:rPr>
          <w:rFonts w:hint="eastAsia" w:ascii="仿宋" w:hAnsi="仿宋" w:eastAsia="仿宋" w:cs="仿宋"/>
          <w:kern w:val="0"/>
          <w:sz w:val="18"/>
          <w:szCs w:val="18"/>
          <w:highlight w:val="none"/>
          <w:shd w:val="clear" w:color="auto" w:fill="FFFFFF"/>
          <w14:ligatures w14:val="none"/>
        </w:rPr>
      </w:pPr>
    </w:p>
    <w:p w14:paraId="668486A0">
      <w:pPr>
        <w:widowControl/>
        <w:spacing w:line="560" w:lineRule="exact"/>
        <w:rPr>
          <w:rFonts w:hint="eastAsia" w:ascii="仿宋" w:hAnsi="仿宋" w:eastAsia="仿宋" w:cs="仿宋"/>
          <w:kern w:val="0"/>
          <w:sz w:val="18"/>
          <w:szCs w:val="18"/>
          <w:highlight w:val="none"/>
          <w:shd w:val="clear" w:color="auto" w:fill="FFFFFF"/>
          <w14:ligatures w14:val="none"/>
        </w:rPr>
      </w:pPr>
    </w:p>
    <w:p w14:paraId="350AED81">
      <w:pPr>
        <w:widowControl/>
        <w:spacing w:line="560" w:lineRule="exact"/>
        <w:rPr>
          <w:rFonts w:hint="eastAsia" w:ascii="仿宋" w:hAnsi="仿宋" w:eastAsia="仿宋" w:cs="仿宋"/>
          <w:kern w:val="0"/>
          <w:sz w:val="18"/>
          <w:szCs w:val="18"/>
          <w:highlight w:val="none"/>
          <w:shd w:val="clear" w:color="auto" w:fill="FFFFFF"/>
          <w14:ligatures w14:val="none"/>
        </w:rPr>
      </w:pPr>
      <w:bookmarkStart w:id="51" w:name="_GoBack"/>
      <w:bookmarkEnd w:id="51"/>
    </w:p>
    <w:p w14:paraId="1484B3A0">
      <w:pPr>
        <w:widowControl/>
        <w:spacing w:line="560" w:lineRule="exact"/>
        <w:rPr>
          <w:rFonts w:hint="eastAsia" w:ascii="仿宋" w:hAnsi="仿宋" w:eastAsia="仿宋" w:cs="仿宋"/>
          <w:kern w:val="0"/>
          <w:sz w:val="18"/>
          <w:szCs w:val="18"/>
          <w:highlight w:val="none"/>
          <w:shd w:val="clear" w:color="auto" w:fill="FFFFFF"/>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早期教育</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教育与艺术学院</w:t>
            </w:r>
          </w:p>
        </w:tc>
      </w:tr>
      <w:tr w14:paraId="7CD8C420">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570101K</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2025级</w:t>
            </w:r>
          </w:p>
        </w:tc>
      </w:tr>
      <w:tr w14:paraId="60D7CB7E">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2607</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王玉、张文丽、杜炜芳</w:t>
            </w:r>
          </w:p>
        </w:tc>
      </w:tr>
      <w:tr w14:paraId="611D81BC">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143</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李建华</w:t>
            </w:r>
            <w:r>
              <w:rPr>
                <w:rFonts w:hint="eastAsia" w:ascii="宋体" w:hAnsi="宋体" w:cs="仿宋"/>
                <w:b/>
                <w:bCs/>
                <w:color w:val="auto"/>
                <w:sz w:val="18"/>
                <w:szCs w:val="18"/>
                <w:lang w:eastAsia="zh-CN"/>
                <w14:ligatures w14:val="none"/>
              </w:rPr>
              <w:t>、</w:t>
            </w:r>
            <w:r>
              <w:rPr>
                <w:rFonts w:hint="eastAsia" w:ascii="宋体" w:hAnsi="宋体" w:cs="仿宋"/>
                <w:b/>
                <w:bCs/>
                <w:color w:val="auto"/>
                <w:sz w:val="18"/>
                <w:szCs w:val="18"/>
                <w14:ligatures w14:val="none"/>
              </w:rPr>
              <w:t>王惠平</w:t>
            </w:r>
            <w:r>
              <w:rPr>
                <w:rFonts w:hint="eastAsia" w:ascii="宋体" w:hAnsi="宋体" w:cs="仿宋"/>
                <w:b/>
                <w:bCs/>
                <w:color w:val="auto"/>
                <w:sz w:val="18"/>
                <w:szCs w:val="18"/>
                <w:lang w:eastAsia="zh-CN"/>
                <w14:ligatures w14:val="none"/>
              </w:rPr>
              <w:t>、</w:t>
            </w:r>
            <w:r>
              <w:rPr>
                <w:rFonts w:hint="eastAsia" w:ascii="宋体" w:hAnsi="宋体" w:cs="仿宋"/>
                <w:b/>
                <w:bCs/>
                <w:color w:val="auto"/>
                <w:sz w:val="18"/>
                <w:szCs w:val="18"/>
                <w14:ligatures w14:val="none"/>
              </w:rPr>
              <w:t>武雅莉</w:t>
            </w:r>
          </w:p>
        </w:tc>
      </w:tr>
      <w:tr w14:paraId="0CA95A6E">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2"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2EAB06FE">
      <w:pPr>
        <w:ind w:left="0" w:leftChars="0" w:firstLine="0" w:firstLineChars="0"/>
        <w:rPr>
          <w:rFonts w:hint="eastAsia" w:ascii="仿宋" w:hAnsi="仿宋" w:eastAsia="仿宋" w:cs="仿宋"/>
          <w:b/>
          <w:color w:val="auto"/>
          <w:sz w:val="32"/>
          <w:szCs w:val="32"/>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D51D05F0-65B6-0E67-27A1-3769C3EA4F98}"/>
  </w:font>
  <w:font w:name="宋体">
    <w:altName w:val="汉仪书宋二KW"/>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方正宋三_GBK">
    <w:altName w:val="汉仪书宋二KW"/>
    <w:panose1 w:val="00000000000000000000"/>
    <w:charset w:val="86"/>
    <w:family w:val="script"/>
    <w:pitch w:val="default"/>
    <w:sig w:usb0="00000000" w:usb1="00000000" w:usb2="00000010"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B669EF1D-E8E2-2080-27A1-37695D4FF8AF}"/>
  </w:font>
  <w:font w:name="微软雅黑">
    <w:altName w:val="汉仪旗黑"/>
    <w:panose1 w:val="020B0503020204020204"/>
    <w:charset w:val="86"/>
    <w:family w:val="swiss"/>
    <w:pitch w:val="default"/>
    <w:sig w:usb0="00000000" w:usb1="0000000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3" w:fontKey="{57D24F21-2155-F3BB-27A1-3769745E4205}"/>
  </w:font>
  <w:font w:name="楷体">
    <w:altName w:val="汉仪楷体KW"/>
    <w:panose1 w:val="02010609060101010101"/>
    <w:charset w:val="86"/>
    <w:family w:val="modern"/>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Arial Unicode MS">
    <w:panose1 w:val="020B0604020202020204"/>
    <w:charset w:val="86"/>
    <w:family w:val="auto"/>
    <w:pitch w:val="default"/>
    <w:sig w:usb0="FFFFFFFF" w:usb1="E9FFFFFF" w:usb2="0000003F" w:usb3="00000000" w:csb0="603F01FF" w:csb1="FFFF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早期教育专业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E5BB6"/>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29232D9"/>
    <w:rsid w:val="0440480F"/>
    <w:rsid w:val="06085010"/>
    <w:rsid w:val="08331B35"/>
    <w:rsid w:val="0A352F90"/>
    <w:rsid w:val="0B131300"/>
    <w:rsid w:val="0B776374"/>
    <w:rsid w:val="0CC963B9"/>
    <w:rsid w:val="0E552DBD"/>
    <w:rsid w:val="0EF40828"/>
    <w:rsid w:val="0F000F7B"/>
    <w:rsid w:val="0F5F3EF3"/>
    <w:rsid w:val="116F637A"/>
    <w:rsid w:val="1356560D"/>
    <w:rsid w:val="13940298"/>
    <w:rsid w:val="13BC50B0"/>
    <w:rsid w:val="14D42C8D"/>
    <w:rsid w:val="15323E58"/>
    <w:rsid w:val="15787ABD"/>
    <w:rsid w:val="15E213DA"/>
    <w:rsid w:val="161B48EC"/>
    <w:rsid w:val="166C5148"/>
    <w:rsid w:val="170830C2"/>
    <w:rsid w:val="17536007"/>
    <w:rsid w:val="1838203F"/>
    <w:rsid w:val="186C54D5"/>
    <w:rsid w:val="197131A1"/>
    <w:rsid w:val="198F1879"/>
    <w:rsid w:val="1AC90DBB"/>
    <w:rsid w:val="1C850D11"/>
    <w:rsid w:val="1C9F0025"/>
    <w:rsid w:val="1CF20740"/>
    <w:rsid w:val="1DD16C39"/>
    <w:rsid w:val="1F9F033C"/>
    <w:rsid w:val="22F17100"/>
    <w:rsid w:val="24AF1021"/>
    <w:rsid w:val="25CE3729"/>
    <w:rsid w:val="26380843"/>
    <w:rsid w:val="26FB22FC"/>
    <w:rsid w:val="274D0515"/>
    <w:rsid w:val="27532138"/>
    <w:rsid w:val="28BB7154"/>
    <w:rsid w:val="29535936"/>
    <w:rsid w:val="2A442280"/>
    <w:rsid w:val="2B365FF8"/>
    <w:rsid w:val="2B695D53"/>
    <w:rsid w:val="2C815051"/>
    <w:rsid w:val="2DE0049D"/>
    <w:rsid w:val="2E2465DC"/>
    <w:rsid w:val="2E66526B"/>
    <w:rsid w:val="2F9117DD"/>
    <w:rsid w:val="2FB120F1"/>
    <w:rsid w:val="30723AC5"/>
    <w:rsid w:val="307D0225"/>
    <w:rsid w:val="31A57A34"/>
    <w:rsid w:val="32911D66"/>
    <w:rsid w:val="33ED5A67"/>
    <w:rsid w:val="351C4E39"/>
    <w:rsid w:val="35223149"/>
    <w:rsid w:val="372413FB"/>
    <w:rsid w:val="37623CD1"/>
    <w:rsid w:val="39DB72F7"/>
    <w:rsid w:val="3ABB074D"/>
    <w:rsid w:val="3ACC6031"/>
    <w:rsid w:val="3D1F6926"/>
    <w:rsid w:val="3DF7A8CD"/>
    <w:rsid w:val="3E330175"/>
    <w:rsid w:val="400850E9"/>
    <w:rsid w:val="405D31A6"/>
    <w:rsid w:val="40D126B9"/>
    <w:rsid w:val="41886A2A"/>
    <w:rsid w:val="42857BDB"/>
    <w:rsid w:val="42913145"/>
    <w:rsid w:val="43D85A47"/>
    <w:rsid w:val="449B1DF0"/>
    <w:rsid w:val="47066D98"/>
    <w:rsid w:val="478E22EF"/>
    <w:rsid w:val="4847319B"/>
    <w:rsid w:val="49CB752A"/>
    <w:rsid w:val="4A4B7D7D"/>
    <w:rsid w:val="4A873D23"/>
    <w:rsid w:val="4B117A90"/>
    <w:rsid w:val="4B8D7117"/>
    <w:rsid w:val="4B9304A5"/>
    <w:rsid w:val="4C703921"/>
    <w:rsid w:val="4CE4720A"/>
    <w:rsid w:val="4D153868"/>
    <w:rsid w:val="4D283DF4"/>
    <w:rsid w:val="4D5B7B4C"/>
    <w:rsid w:val="4D901140"/>
    <w:rsid w:val="4E0F6509"/>
    <w:rsid w:val="4F0A4F22"/>
    <w:rsid w:val="4F8C35F9"/>
    <w:rsid w:val="50EC2B32"/>
    <w:rsid w:val="510E7783"/>
    <w:rsid w:val="52002C66"/>
    <w:rsid w:val="534A1A88"/>
    <w:rsid w:val="544E58B1"/>
    <w:rsid w:val="547F6E9B"/>
    <w:rsid w:val="54F8900D"/>
    <w:rsid w:val="55345513"/>
    <w:rsid w:val="55F304BE"/>
    <w:rsid w:val="566273F2"/>
    <w:rsid w:val="5BC1B667"/>
    <w:rsid w:val="5C941ABA"/>
    <w:rsid w:val="5E2733FB"/>
    <w:rsid w:val="5FF4730D"/>
    <w:rsid w:val="60163727"/>
    <w:rsid w:val="60442EB5"/>
    <w:rsid w:val="60CC2038"/>
    <w:rsid w:val="6200468F"/>
    <w:rsid w:val="62E0001C"/>
    <w:rsid w:val="637D3ABD"/>
    <w:rsid w:val="65870C23"/>
    <w:rsid w:val="680440A8"/>
    <w:rsid w:val="696C260A"/>
    <w:rsid w:val="69767C4D"/>
    <w:rsid w:val="69D519B1"/>
    <w:rsid w:val="6B23319C"/>
    <w:rsid w:val="6B6D3C51"/>
    <w:rsid w:val="6BF75601"/>
    <w:rsid w:val="6C02366F"/>
    <w:rsid w:val="6DB620A5"/>
    <w:rsid w:val="6DF40E20"/>
    <w:rsid w:val="6E3F02ED"/>
    <w:rsid w:val="6F2C1224"/>
    <w:rsid w:val="6F65094C"/>
    <w:rsid w:val="6FBFF32D"/>
    <w:rsid w:val="72AE5A41"/>
    <w:rsid w:val="737E3665"/>
    <w:rsid w:val="73B52DFF"/>
    <w:rsid w:val="7455615B"/>
    <w:rsid w:val="746C4500"/>
    <w:rsid w:val="74DF1EE2"/>
    <w:rsid w:val="74E054E2"/>
    <w:rsid w:val="75E45FC9"/>
    <w:rsid w:val="776D5A49"/>
    <w:rsid w:val="78AB77B5"/>
    <w:rsid w:val="78AF42C1"/>
    <w:rsid w:val="79356A21"/>
    <w:rsid w:val="79DF880A"/>
    <w:rsid w:val="79E15CA1"/>
    <w:rsid w:val="7A6510DB"/>
    <w:rsid w:val="7ACF29F8"/>
    <w:rsid w:val="7B590514"/>
    <w:rsid w:val="7DF82266"/>
    <w:rsid w:val="7FF98B60"/>
    <w:rsid w:val="8FFFD6BB"/>
    <w:rsid w:val="AEF76DC9"/>
    <w:rsid w:val="BDA7142D"/>
    <w:rsid w:val="CFAF4738"/>
    <w:rsid w:val="E3FF5E85"/>
    <w:rsid w:val="E7FD4A0A"/>
    <w:rsid w:val="FA7F2B09"/>
    <w:rsid w:val="FF79D153"/>
    <w:rsid w:val="FFF5F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4731</Words>
  <Characters>4781</Characters>
  <Lines>6900</Lines>
  <Paragraphs>4882</Paragraphs>
  <TotalTime>3</TotalTime>
  <ScaleCrop>false</ScaleCrop>
  <LinksUpToDate>false</LinksUpToDate>
  <CharactersWithSpaces>4839</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2025-04-24T03:00:00Z</dcterms:created>
  <dc:creator>yu Rong</dc:creator>
  <cp:lastModifiedBy>Luminous</cp:lastModifiedBy>
  <cp:lastPrinted>2025-01-19T01:05:00Z</cp:lastPrinted>
  <dcterms:modified xsi:type="dcterms:W3CDTF">2025-12-09T12:10:15Z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35E8088B99D73472D47E326940EB39FC_43</vt:lpwstr>
  </property>
  <property fmtid="{D5CDD505-2E9C-101B-9397-08002B2CF9AE}" pid="4" name="KSOTemplateDocerSaveRecord">
    <vt:lpwstr>eyJoZGlkIjoiMzEwNTM5NzYwMDRjMzkwZTVkZjY2ODkwMGIxNGU0OTUiLCJ1c2VySWQiOiIxNjcxNzg1NTY3In0=</vt:lpwstr>
  </property>
</Properties>
</file>